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65"/>
        <w:gridCol w:w="4865"/>
        <w:gridCol w:w="1660"/>
        <w:gridCol w:w="2304"/>
      </w:tblGrid>
      <w:tr w:rsidR="0071781E" w:rsidRPr="002B5FD2" w14:paraId="6AB3FE4C" w14:textId="77777777" w:rsidTr="00C30911">
        <w:trPr>
          <w:trHeight w:val="864"/>
        </w:trPr>
        <w:tc>
          <w:tcPr>
            <w:tcW w:w="7690" w:type="dxa"/>
            <w:gridSpan w:val="3"/>
            <w:shd w:val="clear" w:color="auto" w:fill="C00000"/>
          </w:tcPr>
          <w:p w14:paraId="5C4A371B" w14:textId="77777777" w:rsidR="0071781E" w:rsidRPr="00CD010B" w:rsidRDefault="00592122" w:rsidP="00631770">
            <w:pPr>
              <w:pStyle w:val="Title"/>
            </w:pPr>
            <w:bookmarkStart w:id="0" w:name="_Toc38022677"/>
            <w:bookmarkStart w:id="1" w:name="_Hlk38368466"/>
            <w:r w:rsidRPr="00CD010B">
              <w:t>Operati</w:t>
            </w:r>
            <w:r w:rsidR="0071781E" w:rsidRPr="00CD010B">
              <w:t xml:space="preserve">ng </w:t>
            </w:r>
            <w:r w:rsidR="0071781E" w:rsidRPr="00631770">
              <w:t>Pol</w:t>
            </w:r>
            <w:r w:rsidR="002D3611" w:rsidRPr="00631770">
              <w:t>icy</w:t>
            </w:r>
            <w:bookmarkEnd w:id="0"/>
          </w:p>
          <w:p w14:paraId="2630F734" w14:textId="77777777" w:rsidR="0071781E" w:rsidRPr="00FB3DE3" w:rsidRDefault="0071781E" w:rsidP="0012735B">
            <w:pPr>
              <w:pStyle w:val="T2"/>
              <w:rPr>
                <w:rFonts w:asciiTheme="minorHAnsi" w:hAnsiTheme="minorHAnsi"/>
              </w:rPr>
            </w:pPr>
            <w:bookmarkStart w:id="2" w:name="_Toc38022678"/>
            <w:r w:rsidRPr="00FB3DE3">
              <w:t xml:space="preserve">Canada </w:t>
            </w:r>
            <w:r w:rsidR="00372E30" w:rsidRPr="00FB3DE3">
              <w:t>and</w:t>
            </w:r>
            <w:r w:rsidRPr="00FB3DE3">
              <w:t xml:space="preserve"> Bermuda Territory</w:t>
            </w:r>
            <w:bookmarkEnd w:id="2"/>
          </w:p>
        </w:tc>
        <w:tc>
          <w:tcPr>
            <w:tcW w:w="2304" w:type="dxa"/>
            <w:vAlign w:val="center"/>
          </w:tcPr>
          <w:p w14:paraId="3F884B0D" w14:textId="77777777" w:rsidR="0071781E" w:rsidRPr="00182DEA" w:rsidRDefault="0071781E" w:rsidP="0012735B">
            <w:pPr>
              <w:spacing w:after="0" w:line="240" w:lineRule="auto"/>
              <w:jc w:val="right"/>
              <w:rPr>
                <w:rFonts w:asciiTheme="minorHAnsi" w:hAnsiTheme="minorHAnsi" w:cstheme="minorHAnsi"/>
                <w:szCs w:val="24"/>
              </w:rPr>
            </w:pPr>
            <w:r>
              <w:rPr>
                <w:rFonts w:asciiTheme="minorHAnsi" w:hAnsiTheme="minorHAnsi" w:cstheme="minorHAnsi"/>
                <w:b/>
                <w:noProof/>
                <w:color w:val="7F7F7F" w:themeColor="text1" w:themeTint="80"/>
                <w:sz w:val="32"/>
                <w:szCs w:val="32"/>
              </w:rPr>
              <w:drawing>
                <wp:anchor distT="0" distB="0" distL="114300" distR="114300" simplePos="0" relativeHeight="251657216" behindDoc="0" locked="0" layoutInCell="1" allowOverlap="1" wp14:anchorId="183EB944" wp14:editId="395616EF">
                  <wp:simplePos x="0" y="0"/>
                  <wp:positionH relativeFrom="column">
                    <wp:posOffset>304728</wp:posOffset>
                  </wp:positionH>
                  <wp:positionV relativeFrom="paragraph">
                    <wp:posOffset>20424</wp:posOffset>
                  </wp:positionV>
                  <wp:extent cx="878840" cy="474345"/>
                  <wp:effectExtent l="0" t="0" r="0" b="1905"/>
                  <wp:wrapNone/>
                  <wp:docPr id="3" name="Picture 3" descr="N:\A - Personal\Locker\Personal\Pictures\Graphics\SA\Shield &amp; Crest\SA_GivingHopeToday_red_hor_lrg_rev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 Personal\Locker\Personal\Pictures\Graphics\SA\Shield &amp; Crest\SA_GivingHopeToday_red_hor_lrg_rev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840" cy="474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142" w:rsidRPr="00775635" w14:paraId="14A68187" w14:textId="77777777" w:rsidTr="00FD5213">
        <w:trPr>
          <w:trHeight w:val="432"/>
        </w:trPr>
        <w:tc>
          <w:tcPr>
            <w:tcW w:w="1165" w:type="dxa"/>
            <w:vAlign w:val="center"/>
          </w:tcPr>
          <w:p w14:paraId="162F9BE1" w14:textId="77777777" w:rsidR="00F16142" w:rsidRPr="00775635" w:rsidRDefault="00F16142" w:rsidP="00770602">
            <w:pPr>
              <w:pStyle w:val="T3"/>
            </w:pPr>
            <w:r w:rsidRPr="00775635">
              <w:t>Policy</w:t>
            </w:r>
          </w:p>
        </w:tc>
        <w:tc>
          <w:tcPr>
            <w:tcW w:w="8829" w:type="dxa"/>
            <w:gridSpan w:val="3"/>
            <w:vAlign w:val="center"/>
          </w:tcPr>
          <w:p w14:paraId="3B7BBA4A" w14:textId="7EDA7F52" w:rsidR="00F16142" w:rsidRPr="00D81650" w:rsidRDefault="004B70B1" w:rsidP="009B6596">
            <w:pPr>
              <w:pStyle w:val="T3Text"/>
              <w:rPr>
                <w:sz w:val="26"/>
                <w:szCs w:val="26"/>
              </w:rPr>
            </w:pPr>
            <w:r>
              <w:t>Substance Impairment in the Workplace</w:t>
            </w:r>
          </w:p>
        </w:tc>
      </w:tr>
      <w:tr w:rsidR="004C05E2" w:rsidRPr="00775635" w14:paraId="0FDCA7C6" w14:textId="77777777" w:rsidTr="00FD5213">
        <w:trPr>
          <w:trHeight w:val="314"/>
        </w:trPr>
        <w:tc>
          <w:tcPr>
            <w:tcW w:w="1165" w:type="dxa"/>
            <w:vAlign w:val="center"/>
          </w:tcPr>
          <w:p w14:paraId="52C3C6F2" w14:textId="77777777" w:rsidR="004C05E2" w:rsidRPr="00775635" w:rsidRDefault="004C05E2" w:rsidP="00371FB4">
            <w:pPr>
              <w:pStyle w:val="T3"/>
            </w:pPr>
            <w:r w:rsidRPr="00371FB4">
              <w:t>Value</w:t>
            </w:r>
          </w:p>
        </w:tc>
        <w:tc>
          <w:tcPr>
            <w:tcW w:w="4865" w:type="dxa"/>
            <w:vAlign w:val="center"/>
          </w:tcPr>
          <w:p w14:paraId="3BB426E1" w14:textId="082197CA" w:rsidR="004C05E2" w:rsidRPr="00445E6E" w:rsidRDefault="004B70B1" w:rsidP="00770602">
            <w:pPr>
              <w:pStyle w:val="T3Text"/>
            </w:pPr>
            <w:r>
              <w:t>Service</w:t>
            </w:r>
          </w:p>
        </w:tc>
        <w:tc>
          <w:tcPr>
            <w:tcW w:w="1660" w:type="dxa"/>
            <w:vAlign w:val="center"/>
          </w:tcPr>
          <w:p w14:paraId="09444DF9" w14:textId="77777777" w:rsidR="004C05E2" w:rsidRPr="00775635" w:rsidRDefault="004C05E2" w:rsidP="00371FB4">
            <w:pPr>
              <w:pStyle w:val="T3"/>
            </w:pPr>
            <w:bookmarkStart w:id="3" w:name="_Toc38022680"/>
            <w:r w:rsidRPr="00775635">
              <w:t xml:space="preserve">OP </w:t>
            </w:r>
            <w:r w:rsidRPr="00371FB4">
              <w:t>Number</w:t>
            </w:r>
            <w:bookmarkEnd w:id="3"/>
          </w:p>
        </w:tc>
        <w:tc>
          <w:tcPr>
            <w:tcW w:w="2304" w:type="dxa"/>
            <w:vAlign w:val="center"/>
          </w:tcPr>
          <w:p w14:paraId="1C7000D5" w14:textId="368CF9AC" w:rsidR="004C05E2" w:rsidRPr="00445E6E" w:rsidRDefault="004B70B1" w:rsidP="00FC797E">
            <w:pPr>
              <w:pStyle w:val="T3Text"/>
              <w:jc w:val="center"/>
            </w:pPr>
            <w:r>
              <w:t>HR 10.002</w:t>
            </w:r>
          </w:p>
        </w:tc>
      </w:tr>
    </w:tbl>
    <w:p w14:paraId="1F1D19D8" w14:textId="77777777" w:rsidR="00D81650" w:rsidRDefault="00D81650" w:rsidP="00D81650">
      <w:pPr>
        <w:pStyle w:val="Space"/>
      </w:pPr>
      <w:bookmarkStart w:id="4" w:name="_Toc38052485"/>
      <w:bookmarkStart w:id="5" w:name="_Toc38053036"/>
      <w:bookmarkStart w:id="6" w:name="_Toc38053088"/>
      <w:bookmarkStart w:id="7" w:name="_Toc38054132"/>
      <w:bookmarkStart w:id="8" w:name="_Toc39830644"/>
      <w:bookmarkStart w:id="9" w:name="_Toc38052486"/>
      <w:bookmarkEnd w:id="1"/>
      <w:bookmarkEnd w:id="4"/>
      <w:bookmarkEnd w:id="5"/>
      <w:bookmarkEnd w:id="6"/>
      <w:bookmarkEnd w:id="7"/>
    </w:p>
    <w:p w14:paraId="3A752ED0" w14:textId="77777777" w:rsidR="00840D66" w:rsidRPr="00EF255E" w:rsidRDefault="000A609F" w:rsidP="00EF255E">
      <w:pPr>
        <w:pStyle w:val="Heading1"/>
      </w:pPr>
      <w:r w:rsidRPr="00EF255E">
        <w:t>Policy</w:t>
      </w:r>
      <w:bookmarkEnd w:id="8"/>
    </w:p>
    <w:p w14:paraId="3BDCCE03" w14:textId="43B38939" w:rsidR="00C669BF" w:rsidRDefault="00E103D0" w:rsidP="004B70B1">
      <w:pPr>
        <w:pStyle w:val="H1Text0"/>
      </w:pPr>
      <w:bookmarkStart w:id="10" w:name="_Hlk38364130"/>
      <w:r w:rsidRPr="00E14EE8">
        <w:t>It is The Salvation Army</w:t>
      </w:r>
      <w:r w:rsidR="0080207A">
        <w:t>'</w:t>
      </w:r>
      <w:r w:rsidRPr="00E14EE8">
        <w:t xml:space="preserve">s (TSA) policy that </w:t>
      </w:r>
      <w:r w:rsidR="004B70B1">
        <w:t>a</w:t>
      </w:r>
      <w:r w:rsidR="004B70B1" w:rsidRPr="004B70B1">
        <w:t xml:space="preserve">ll </w:t>
      </w:r>
      <w:r w:rsidR="004B70B1">
        <w:t>w</w:t>
      </w:r>
      <w:r w:rsidR="004B70B1" w:rsidRPr="004B70B1">
        <w:t>orkers are expected to report fit for scheduled work and be able to perform assigned duties safely and satisfactorily without any limitations due to use or after effects of alcohol, cannabis, prescription and non-prescription drugs, illicit drugs or any other substance that may impair judgment or performance.  T</w:t>
      </w:r>
      <w:r w:rsidR="004B70B1">
        <w:t>SA</w:t>
      </w:r>
      <w:r w:rsidR="004B70B1" w:rsidRPr="004B70B1">
        <w:t xml:space="preserve"> prohibits the use, consumption, possession, and distribution of alcohol, non-prescribed cannabis, and illicit drugs in the </w:t>
      </w:r>
      <w:r w:rsidR="004B70B1">
        <w:t>w</w:t>
      </w:r>
      <w:r w:rsidR="004B70B1" w:rsidRPr="004B70B1">
        <w:t>orkplace</w:t>
      </w:r>
      <w:r w:rsidRPr="00E14EE8">
        <w:t>.</w:t>
      </w:r>
    </w:p>
    <w:p w14:paraId="59A419A9" w14:textId="590BFE9C" w:rsidR="004B70B1" w:rsidRDefault="004B70B1" w:rsidP="004B70B1">
      <w:pPr>
        <w:pStyle w:val="H1Text0"/>
      </w:pPr>
      <w:r w:rsidRPr="004B70B1">
        <w:t>T</w:t>
      </w:r>
      <w:r>
        <w:t>SA</w:t>
      </w:r>
      <w:r w:rsidRPr="004B70B1">
        <w:t xml:space="preserve"> has an obligation to exercise due diligence in mitigating workplace health and safety risks under Occupational Health and Safety legislation.  T</w:t>
      </w:r>
      <w:r>
        <w:t xml:space="preserve">SA </w:t>
      </w:r>
      <w:r w:rsidRPr="004B70B1">
        <w:t xml:space="preserve">is accountable to create a safe environment for workers, clients, </w:t>
      </w:r>
      <w:proofErr w:type="gramStart"/>
      <w:r w:rsidRPr="004B70B1">
        <w:t>volunteers</w:t>
      </w:r>
      <w:proofErr w:type="gramEnd"/>
      <w:r w:rsidRPr="004B70B1">
        <w:t xml:space="preserve"> and members of the public. This duty includes addressing any issue that may impair a person’s ability to perform their work and service functions</w:t>
      </w:r>
      <w:r w:rsidRPr="00DD6B72">
        <w:t>.</w:t>
      </w:r>
    </w:p>
    <w:p w14:paraId="0B3AA56E" w14:textId="44CF087C" w:rsidR="004B70B1" w:rsidRDefault="004B70B1" w:rsidP="004B70B1">
      <w:pPr>
        <w:pStyle w:val="H1Text0"/>
      </w:pPr>
      <w:r>
        <w:t>In keeping with TSA's values, we strive to be the best at what we do.  This means:</w:t>
      </w:r>
    </w:p>
    <w:p w14:paraId="63E919B1" w14:textId="51DEE4DB" w:rsidR="004B70B1" w:rsidRDefault="004B70B1" w:rsidP="004B70B1">
      <w:pPr>
        <w:pStyle w:val="H1B1"/>
      </w:pPr>
      <w:r>
        <w:t xml:space="preserve">Committing to creating and maintaining a healthy and safe environment for </w:t>
      </w:r>
      <w:proofErr w:type="gramStart"/>
      <w:r>
        <w:t>all;</w:t>
      </w:r>
      <w:proofErr w:type="gramEnd"/>
    </w:p>
    <w:p w14:paraId="008B8601" w14:textId="33A9A664" w:rsidR="004B70B1" w:rsidRDefault="004B70B1" w:rsidP="004B70B1">
      <w:pPr>
        <w:pStyle w:val="H1B1"/>
      </w:pPr>
      <w:r>
        <w:t xml:space="preserve">Coming to workable and willing to perform assigned duties to the best of our </w:t>
      </w:r>
      <w:proofErr w:type="gramStart"/>
      <w:r>
        <w:t>ability;</w:t>
      </w:r>
      <w:proofErr w:type="gramEnd"/>
    </w:p>
    <w:p w14:paraId="3C339B43" w14:textId="2A6D1BD5" w:rsidR="004B70B1" w:rsidRPr="00E14EE8" w:rsidRDefault="004B70B1" w:rsidP="004B70B1">
      <w:pPr>
        <w:pStyle w:val="H1B1"/>
      </w:pPr>
      <w:r>
        <w:t>Being mindful that the use of certain substances may seriously impair our judgment, behaviour or functioning in the workplace.</w:t>
      </w:r>
    </w:p>
    <w:p w14:paraId="20D82C39" w14:textId="77777777" w:rsidR="00137EE4" w:rsidRPr="00923081" w:rsidRDefault="00137EE4" w:rsidP="007A4DBA">
      <w:pPr>
        <w:pStyle w:val="Heading1"/>
      </w:pPr>
      <w:bookmarkStart w:id="11" w:name="_Toc38052489"/>
      <w:bookmarkStart w:id="12" w:name="_Toc39830645"/>
      <w:bookmarkEnd w:id="9"/>
      <w:bookmarkEnd w:id="10"/>
      <w:r w:rsidRPr="00923081">
        <w:t>Purpose</w:t>
      </w:r>
      <w:bookmarkEnd w:id="11"/>
      <w:bookmarkEnd w:id="12"/>
    </w:p>
    <w:p w14:paraId="20254619" w14:textId="1A40FE55" w:rsidR="00024D45" w:rsidRPr="006F75CA" w:rsidRDefault="00DD6B72" w:rsidP="00DD6B72">
      <w:pPr>
        <w:pStyle w:val="H1Text0"/>
      </w:pPr>
      <w:bookmarkStart w:id="13" w:name="_Hlk38364365"/>
      <w:r w:rsidRPr="00DD6B72">
        <w:t xml:space="preserve">The purpose of this policy is to state the </w:t>
      </w:r>
      <w:r w:rsidR="004B70B1">
        <w:t>r</w:t>
      </w:r>
      <w:r w:rsidRPr="00DD6B72">
        <w:t>equirements</w:t>
      </w:r>
      <w:r w:rsidR="004B70B1">
        <w:t xml:space="preserve"> and </w:t>
      </w:r>
      <w:r w:rsidRPr="00DD6B72">
        <w:t xml:space="preserve">expectations </w:t>
      </w:r>
      <w:r w:rsidR="004B70B1" w:rsidRPr="004B70B1">
        <w:t xml:space="preserve">regarding substance use in the workplace </w:t>
      </w:r>
      <w:proofErr w:type="gramStart"/>
      <w:r w:rsidR="004B70B1" w:rsidRPr="004B70B1">
        <w:t>in order to</w:t>
      </w:r>
      <w:proofErr w:type="gramEnd"/>
      <w:r w:rsidR="004B70B1" w:rsidRPr="004B70B1">
        <w:t xml:space="preserve"> contribute to work environments that strive for excellence in client service.</w:t>
      </w:r>
    </w:p>
    <w:p w14:paraId="50FEFA2F" w14:textId="77777777" w:rsidR="00875D93" w:rsidRPr="00923081" w:rsidRDefault="00875D93" w:rsidP="007A4DBA">
      <w:pPr>
        <w:pStyle w:val="Heading1"/>
      </w:pPr>
      <w:bookmarkStart w:id="14" w:name="_Toc39830646"/>
      <w:bookmarkStart w:id="15" w:name="_Toc38052495"/>
      <w:bookmarkEnd w:id="13"/>
      <w:r w:rsidRPr="00923081">
        <w:t>Scope</w:t>
      </w:r>
      <w:bookmarkEnd w:id="14"/>
    </w:p>
    <w:p w14:paraId="60D0B364" w14:textId="38EA8E36" w:rsidR="00875D93" w:rsidRDefault="00875D93" w:rsidP="00526C9E">
      <w:pPr>
        <w:pStyle w:val="H1Text0"/>
      </w:pPr>
      <w:bookmarkStart w:id="16" w:name="_Hlk38364610"/>
      <w:r w:rsidRPr="00923081">
        <w:t xml:space="preserve">This policy applies to </w:t>
      </w:r>
      <w:r w:rsidR="00462923">
        <w:t>all TSA workers</w:t>
      </w:r>
      <w:r w:rsidR="006F75CA">
        <w:t>.</w:t>
      </w:r>
    </w:p>
    <w:p w14:paraId="417EE6C2" w14:textId="77777777" w:rsidR="0098050E" w:rsidRPr="00923081" w:rsidRDefault="0098050E" w:rsidP="0098050E">
      <w:pPr>
        <w:pStyle w:val="Heading1"/>
      </w:pPr>
      <w:bookmarkStart w:id="17" w:name="_Toc38052504"/>
      <w:bookmarkStart w:id="18" w:name="_Toc39830659"/>
      <w:r w:rsidRPr="00923081">
        <w:t>Definitions</w:t>
      </w:r>
      <w:bookmarkEnd w:id="17"/>
      <w:bookmarkEnd w:id="18"/>
    </w:p>
    <w:tbl>
      <w:tblPr>
        <w:tblStyle w:val="TableGrid"/>
        <w:tblW w:w="9358" w:type="dxa"/>
        <w:tblInd w:w="53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9" w:type="dxa"/>
          <w:left w:w="115" w:type="dxa"/>
          <w:bottom w:w="29" w:type="dxa"/>
          <w:right w:w="115" w:type="dxa"/>
        </w:tblCellMar>
        <w:tblLook w:val="04A0" w:firstRow="1" w:lastRow="0" w:firstColumn="1" w:lastColumn="0" w:noHBand="0" w:noVBand="1"/>
      </w:tblPr>
      <w:tblGrid>
        <w:gridCol w:w="2700"/>
        <w:gridCol w:w="6658"/>
      </w:tblGrid>
      <w:tr w:rsidR="0098050E" w:rsidRPr="00923081" w14:paraId="2F0A3F65" w14:textId="77777777" w:rsidTr="0048127C">
        <w:trPr>
          <w:trHeight w:val="288"/>
          <w:tblHeader/>
        </w:trPr>
        <w:tc>
          <w:tcPr>
            <w:tcW w:w="2700" w:type="dxa"/>
            <w:shd w:val="clear" w:color="auto" w:fill="D9D9D9" w:themeFill="background1" w:themeFillShade="D9"/>
            <w:vAlign w:val="center"/>
          </w:tcPr>
          <w:p w14:paraId="3C677BBD" w14:textId="77777777" w:rsidR="0098050E" w:rsidRPr="007144A3" w:rsidRDefault="0098050E" w:rsidP="0048127C">
            <w:pPr>
              <w:pStyle w:val="T3"/>
            </w:pPr>
            <w:bookmarkStart w:id="19" w:name="_Hlk38368168"/>
            <w:r w:rsidRPr="007144A3">
              <w:t>Term or Acronym</w:t>
            </w:r>
          </w:p>
        </w:tc>
        <w:tc>
          <w:tcPr>
            <w:tcW w:w="6658" w:type="dxa"/>
            <w:shd w:val="clear" w:color="auto" w:fill="D9D9D9" w:themeFill="background1" w:themeFillShade="D9"/>
            <w:vAlign w:val="center"/>
          </w:tcPr>
          <w:p w14:paraId="6902E4A3" w14:textId="77777777" w:rsidR="0098050E" w:rsidRPr="007144A3" w:rsidRDefault="0098050E" w:rsidP="0048127C">
            <w:pPr>
              <w:pStyle w:val="T3"/>
            </w:pPr>
            <w:r w:rsidRPr="007144A3">
              <w:t>Description</w:t>
            </w:r>
          </w:p>
        </w:tc>
      </w:tr>
      <w:tr w:rsidR="0098050E" w:rsidRPr="00923081" w14:paraId="5AA0A537" w14:textId="77777777" w:rsidTr="00CE3471">
        <w:trPr>
          <w:trHeight w:val="288"/>
        </w:trPr>
        <w:tc>
          <w:tcPr>
            <w:tcW w:w="2700" w:type="dxa"/>
            <w:shd w:val="clear" w:color="auto" w:fill="FFFFFF" w:themeFill="background1"/>
          </w:tcPr>
          <w:p w14:paraId="372EDB09" w14:textId="7529DFD0" w:rsidR="0098050E" w:rsidRPr="00462923" w:rsidRDefault="00462923" w:rsidP="00006B70">
            <w:pPr>
              <w:pStyle w:val="T3Text"/>
            </w:pPr>
            <w:r w:rsidRPr="00462923">
              <w:t>I</w:t>
            </w:r>
            <w:r>
              <w:t>mpairing Substance</w:t>
            </w:r>
          </w:p>
        </w:tc>
        <w:tc>
          <w:tcPr>
            <w:tcW w:w="6658" w:type="dxa"/>
            <w:shd w:val="clear" w:color="auto" w:fill="FFFFFF" w:themeFill="background1"/>
          </w:tcPr>
          <w:p w14:paraId="1B95BDD7" w14:textId="0579566C" w:rsidR="0098050E" w:rsidRPr="00923081" w:rsidRDefault="00462923" w:rsidP="00006B70">
            <w:pPr>
              <w:pStyle w:val="T3Text"/>
            </w:pPr>
            <w:r>
              <w:t>I</w:t>
            </w:r>
            <w:r w:rsidRPr="00462923">
              <w:t>s any substance that may seriously reduce an individual's judgement, insight, behaviour, communication or functioning.</w:t>
            </w:r>
          </w:p>
        </w:tc>
      </w:tr>
      <w:tr w:rsidR="00462923" w:rsidRPr="00923081" w14:paraId="59FC2D85" w14:textId="77777777" w:rsidTr="00CE3471">
        <w:trPr>
          <w:trHeight w:val="288"/>
        </w:trPr>
        <w:tc>
          <w:tcPr>
            <w:tcW w:w="2700" w:type="dxa"/>
            <w:shd w:val="clear" w:color="auto" w:fill="FFFFFF" w:themeFill="background1"/>
          </w:tcPr>
          <w:p w14:paraId="51F7AEC7" w14:textId="13F06BFF" w:rsidR="00462923" w:rsidRPr="00462923" w:rsidRDefault="00462923" w:rsidP="00006B70">
            <w:pPr>
              <w:pStyle w:val="T3Text"/>
            </w:pPr>
            <w:r>
              <w:t>Impairment</w:t>
            </w:r>
          </w:p>
        </w:tc>
        <w:tc>
          <w:tcPr>
            <w:tcW w:w="6658" w:type="dxa"/>
            <w:shd w:val="clear" w:color="auto" w:fill="FFFFFF" w:themeFill="background1"/>
          </w:tcPr>
          <w:p w14:paraId="25F8EF2C" w14:textId="36B50020" w:rsidR="00462923" w:rsidRDefault="00462923" w:rsidP="00006B70">
            <w:pPr>
              <w:pStyle w:val="T3Text"/>
            </w:pPr>
            <w:r>
              <w:t>I</w:t>
            </w:r>
            <w:r w:rsidRPr="00462923">
              <w:t xml:space="preserve">s a state in which an individual's ability to perform work or supply services is adversely affected by an impairing </w:t>
            </w:r>
            <w:proofErr w:type="gramStart"/>
            <w:r w:rsidRPr="00462923">
              <w:t>substance.</w:t>
            </w:r>
            <w:proofErr w:type="gramEnd"/>
          </w:p>
        </w:tc>
      </w:tr>
      <w:tr w:rsidR="00462923" w:rsidRPr="00923081" w14:paraId="54A15871" w14:textId="77777777" w:rsidTr="00CE3471">
        <w:trPr>
          <w:trHeight w:val="288"/>
        </w:trPr>
        <w:tc>
          <w:tcPr>
            <w:tcW w:w="2700" w:type="dxa"/>
            <w:shd w:val="clear" w:color="auto" w:fill="FFFFFF" w:themeFill="background1"/>
          </w:tcPr>
          <w:p w14:paraId="4A12FCA9" w14:textId="793B6EB6" w:rsidR="00462923" w:rsidRPr="00462923" w:rsidRDefault="00462923" w:rsidP="00006B70">
            <w:pPr>
              <w:pStyle w:val="T3Text"/>
            </w:pPr>
            <w:r>
              <w:t>Safety-Sensitive Role</w:t>
            </w:r>
          </w:p>
        </w:tc>
        <w:tc>
          <w:tcPr>
            <w:tcW w:w="6658" w:type="dxa"/>
            <w:shd w:val="clear" w:color="auto" w:fill="FFFFFF" w:themeFill="background1"/>
          </w:tcPr>
          <w:p w14:paraId="5573C033" w14:textId="12A70B13" w:rsidR="00462923" w:rsidRDefault="00462923" w:rsidP="00006B70">
            <w:pPr>
              <w:pStyle w:val="T3Text"/>
            </w:pPr>
            <w:r>
              <w:t>I</w:t>
            </w:r>
            <w:r w:rsidRPr="00462923">
              <w:t>s a function in which incapacity due to impairment could result in significant risk of injury to others or to the environment</w:t>
            </w:r>
            <w:r>
              <w:t xml:space="preserve">, </w:t>
            </w:r>
            <w:r w:rsidRPr="00462923">
              <w:t>e</w:t>
            </w:r>
            <w:r>
              <w:t>.</w:t>
            </w:r>
            <w:r w:rsidRPr="00462923">
              <w:t>g.</w:t>
            </w:r>
            <w:r>
              <w:t>,</w:t>
            </w:r>
            <w:r w:rsidRPr="00462923">
              <w:t xml:space="preserve"> </w:t>
            </w:r>
            <w:r>
              <w:t>d</w:t>
            </w:r>
            <w:r w:rsidRPr="00462923">
              <w:t xml:space="preserve">river, </w:t>
            </w:r>
            <w:r>
              <w:t>f</w:t>
            </w:r>
            <w:r w:rsidRPr="00462923">
              <w:t xml:space="preserve">orklift </w:t>
            </w:r>
            <w:proofErr w:type="gramStart"/>
            <w:r>
              <w:t>o</w:t>
            </w:r>
            <w:r w:rsidRPr="00462923">
              <w:t>perator.</w:t>
            </w:r>
            <w:proofErr w:type="gramEnd"/>
          </w:p>
        </w:tc>
      </w:tr>
      <w:tr w:rsidR="00462923" w:rsidRPr="00923081" w14:paraId="4D56AD78" w14:textId="77777777" w:rsidTr="00CE3471">
        <w:trPr>
          <w:trHeight w:val="288"/>
        </w:trPr>
        <w:tc>
          <w:tcPr>
            <w:tcW w:w="2700" w:type="dxa"/>
            <w:shd w:val="clear" w:color="auto" w:fill="FFFFFF" w:themeFill="background1"/>
          </w:tcPr>
          <w:p w14:paraId="4143EA00" w14:textId="09015F89" w:rsidR="00462923" w:rsidRPr="00462923" w:rsidRDefault="00462923" w:rsidP="00006B70">
            <w:pPr>
              <w:pStyle w:val="T3Text"/>
            </w:pPr>
            <w:r>
              <w:lastRenderedPageBreak/>
              <w:t>Worker</w:t>
            </w:r>
          </w:p>
        </w:tc>
        <w:tc>
          <w:tcPr>
            <w:tcW w:w="6658" w:type="dxa"/>
            <w:shd w:val="clear" w:color="auto" w:fill="FFFFFF" w:themeFill="background1"/>
          </w:tcPr>
          <w:p w14:paraId="6574CFD9" w14:textId="3D4F1685" w:rsidR="00462923" w:rsidRDefault="00462923" w:rsidP="00006B70">
            <w:pPr>
              <w:pStyle w:val="T3Text"/>
            </w:pPr>
            <w:r w:rsidRPr="00462923">
              <w:t xml:space="preserve">includes officers, </w:t>
            </w:r>
            <w:r>
              <w:t xml:space="preserve">auxiliary-lieutenants, auxiliary-captains, </w:t>
            </w:r>
            <w:r w:rsidRPr="00462923">
              <w:t xml:space="preserve">employees, volunteers, </w:t>
            </w:r>
            <w:proofErr w:type="gramStart"/>
            <w:r w:rsidRPr="00462923">
              <w:t>contractors</w:t>
            </w:r>
            <w:proofErr w:type="gramEnd"/>
            <w:r w:rsidRPr="00462923">
              <w:t xml:space="preserve"> and other individuals affiliated with T</w:t>
            </w:r>
            <w:r>
              <w:t>SA a</w:t>
            </w:r>
            <w:r w:rsidRPr="00462923">
              <w:t>nd who perform work or supply services to T</w:t>
            </w:r>
            <w:r>
              <w:t>SA.</w:t>
            </w:r>
          </w:p>
        </w:tc>
      </w:tr>
      <w:tr w:rsidR="00462923" w:rsidRPr="00923081" w14:paraId="24961788" w14:textId="77777777" w:rsidTr="00CE3471">
        <w:trPr>
          <w:trHeight w:val="288"/>
        </w:trPr>
        <w:tc>
          <w:tcPr>
            <w:tcW w:w="2700" w:type="dxa"/>
            <w:shd w:val="clear" w:color="auto" w:fill="FFFFFF" w:themeFill="background1"/>
          </w:tcPr>
          <w:p w14:paraId="6308AF2F" w14:textId="1408B41B" w:rsidR="00462923" w:rsidRPr="00462923" w:rsidRDefault="00462923" w:rsidP="00006B70">
            <w:pPr>
              <w:pStyle w:val="T3Text"/>
            </w:pPr>
            <w:r>
              <w:t>Workplace</w:t>
            </w:r>
          </w:p>
        </w:tc>
        <w:tc>
          <w:tcPr>
            <w:tcW w:w="6658" w:type="dxa"/>
            <w:shd w:val="clear" w:color="auto" w:fill="FFFFFF" w:themeFill="background1"/>
          </w:tcPr>
          <w:p w14:paraId="785E3092" w14:textId="62E3EE19" w:rsidR="00784170" w:rsidRDefault="00784170" w:rsidP="00784170">
            <w:pPr>
              <w:pStyle w:val="T3Text"/>
              <w:spacing w:after="120"/>
            </w:pPr>
            <w:r>
              <w:t>Means any place where a worker performs work or supplies services. This may include, for instance, a motor vehicle, a mobile emergency response unit, or an off-site work location such as a hospital or prison.</w:t>
            </w:r>
          </w:p>
          <w:p w14:paraId="5F358E04" w14:textId="51554096" w:rsidR="00462923" w:rsidRDefault="00784170" w:rsidP="00784170">
            <w:pPr>
              <w:pStyle w:val="T3Text"/>
            </w:pPr>
            <w:r>
              <w:t>The definition of workplace may be interpreted differently under statutes such as Human Rights and Worker's Compensation Acts.</w:t>
            </w:r>
          </w:p>
        </w:tc>
      </w:tr>
      <w:bookmarkEnd w:id="19"/>
    </w:tbl>
    <w:p w14:paraId="25B25AA0" w14:textId="77777777" w:rsidR="0098050E" w:rsidRPr="0098050E" w:rsidRDefault="0098050E" w:rsidP="0098050E">
      <w:pPr>
        <w:pStyle w:val="Space"/>
      </w:pPr>
    </w:p>
    <w:p w14:paraId="464B6A3E" w14:textId="77777777" w:rsidR="00A678D4" w:rsidRPr="00923081" w:rsidRDefault="00A678D4" w:rsidP="007A4DBA">
      <w:pPr>
        <w:pStyle w:val="Heading1"/>
      </w:pPr>
      <w:bookmarkStart w:id="20" w:name="_Toc39830647"/>
      <w:bookmarkEnd w:id="16"/>
      <w:r w:rsidRPr="00923081">
        <w:t>Roles and Responsibilities</w:t>
      </w:r>
      <w:bookmarkEnd w:id="15"/>
      <w:bookmarkEnd w:id="20"/>
    </w:p>
    <w:p w14:paraId="56379640" w14:textId="77777777" w:rsidR="00C87EEE" w:rsidRDefault="00C87EEE" w:rsidP="00C87EEE">
      <w:pPr>
        <w:pStyle w:val="Heading2"/>
      </w:pPr>
      <w:bookmarkStart w:id="21" w:name="_Toc38052498"/>
      <w:bookmarkStart w:id="22" w:name="_Hlk36633528"/>
      <w:r>
        <w:t>E</w:t>
      </w:r>
      <w:r w:rsidRPr="005E4970">
        <w:t xml:space="preserve">mployees, </w:t>
      </w:r>
      <w:r>
        <w:t>A</w:t>
      </w:r>
      <w:r w:rsidRPr="005E4970">
        <w:t>uxiliary-</w:t>
      </w:r>
      <w:r>
        <w:t>L</w:t>
      </w:r>
      <w:r w:rsidRPr="005E4970">
        <w:t xml:space="preserve">ieutenants, </w:t>
      </w:r>
      <w:r>
        <w:t>A</w:t>
      </w:r>
      <w:r w:rsidRPr="005E4970">
        <w:t>uxiliary-</w:t>
      </w:r>
      <w:r>
        <w:t>C</w:t>
      </w:r>
      <w:r w:rsidRPr="005E4970">
        <w:t xml:space="preserve">aptains, and </w:t>
      </w:r>
      <w:r>
        <w:t>O</w:t>
      </w:r>
      <w:r w:rsidRPr="005E4970">
        <w:t>fficers</w:t>
      </w:r>
    </w:p>
    <w:p w14:paraId="2D8C0B43" w14:textId="77777777" w:rsidR="00C87EEE" w:rsidRPr="00A37EA3" w:rsidRDefault="00C87EEE" w:rsidP="00C87EEE">
      <w:pPr>
        <w:pStyle w:val="H2Text"/>
      </w:pPr>
      <w:r>
        <w:t>Are responsible for adherence to the requirements of this policy.</w:t>
      </w:r>
    </w:p>
    <w:p w14:paraId="7098E666" w14:textId="77777777" w:rsidR="00C87EEE" w:rsidRDefault="00C87EEE" w:rsidP="00C87EEE">
      <w:pPr>
        <w:pStyle w:val="Heading2"/>
      </w:pPr>
      <w:bookmarkStart w:id="23" w:name="_Toc50449441"/>
      <w:r>
        <w:t>Supervisors</w:t>
      </w:r>
      <w:bookmarkEnd w:id="23"/>
    </w:p>
    <w:p w14:paraId="34CBC7D3" w14:textId="77777777" w:rsidR="00C87EEE" w:rsidRPr="00A37EA3" w:rsidRDefault="00C87EEE" w:rsidP="00C87EEE">
      <w:pPr>
        <w:pStyle w:val="H2Text"/>
      </w:pPr>
      <w:r>
        <w:t>Are responsible for ensuring this policy is followed in their areas of responsibility and ensuring workers are aware of the policy's requirements.</w:t>
      </w:r>
    </w:p>
    <w:p w14:paraId="08BDAB5E" w14:textId="77777777" w:rsidR="00C87EEE" w:rsidRDefault="00C87EEE" w:rsidP="00C87EEE">
      <w:pPr>
        <w:pStyle w:val="Heading2"/>
      </w:pPr>
      <w:bookmarkStart w:id="24" w:name="_Toc50449442"/>
      <w:r>
        <w:t>TSA</w:t>
      </w:r>
      <w:bookmarkEnd w:id="24"/>
    </w:p>
    <w:p w14:paraId="6F63F416" w14:textId="77777777" w:rsidR="008F5CD9" w:rsidRPr="00B94642" w:rsidRDefault="00C87EEE" w:rsidP="00C87EEE">
      <w:pPr>
        <w:pStyle w:val="H2Text"/>
      </w:pPr>
      <w:r>
        <w:t>Is responsible for ensuring its policies meet TSA's mission and operational requirements in a fair and reasonable manner.</w:t>
      </w:r>
    </w:p>
    <w:p w14:paraId="6897E002" w14:textId="77777777" w:rsidR="004C05E2" w:rsidRPr="00923081" w:rsidRDefault="004C05E2" w:rsidP="00D53EBD">
      <w:pPr>
        <w:pStyle w:val="Heading1"/>
      </w:pPr>
      <w:bookmarkStart w:id="25" w:name="_Toc39830651"/>
      <w:r w:rsidRPr="00923081">
        <w:t>Policy Requirements</w:t>
      </w:r>
      <w:bookmarkEnd w:id="21"/>
      <w:bookmarkEnd w:id="25"/>
    </w:p>
    <w:p w14:paraId="399B1BD1" w14:textId="77777777" w:rsidR="00784170" w:rsidRDefault="00784170" w:rsidP="00784170">
      <w:pPr>
        <w:pStyle w:val="Heading2"/>
      </w:pPr>
      <w:bookmarkStart w:id="26" w:name="_Hlk38367889"/>
      <w:r>
        <w:t>Voluntary Self-Disclosure of Workplace Impairment</w:t>
      </w:r>
    </w:p>
    <w:p w14:paraId="67A30D2A" w14:textId="261E0C28" w:rsidR="00784170" w:rsidRDefault="00784170" w:rsidP="00784170">
      <w:pPr>
        <w:pStyle w:val="H2Text"/>
      </w:pPr>
      <w:r>
        <w:t xml:space="preserve">TSA acknowledges that some medications, drugs, alcohol, </w:t>
      </w:r>
      <w:proofErr w:type="gramStart"/>
      <w:r>
        <w:t>cannabis</w:t>
      </w:r>
      <w:proofErr w:type="gramEnd"/>
      <w:r>
        <w:t xml:space="preserve"> and other substances may adversely alter the behaviour, physical and/or mental ability of its workers. As health and safety are of primary concern, TSA encourages workers to self-disclose situations where such substances may adversely affect the workplace, clients, colleagues and/or the organization's reputation.</w:t>
      </w:r>
    </w:p>
    <w:p w14:paraId="3BCACF20" w14:textId="3B6DA232" w:rsidR="00784170" w:rsidRDefault="00784170" w:rsidP="00784170">
      <w:pPr>
        <w:pStyle w:val="Heading2"/>
      </w:pPr>
      <w:r>
        <w:t>Mandatory Self-disclosure of Workplace Impairment for Safety-Sensitive Roles</w:t>
      </w:r>
    </w:p>
    <w:p w14:paraId="2B1575ED" w14:textId="7D57B818" w:rsidR="00784170" w:rsidRDefault="00784170" w:rsidP="00CB307A">
      <w:pPr>
        <w:pStyle w:val="H2Text"/>
      </w:pPr>
      <w:r>
        <w:t>Workers in safety-sensitive roles</w:t>
      </w:r>
      <w:r w:rsidR="00CB307A">
        <w:t>, e.g., d</w:t>
      </w:r>
      <w:r>
        <w:t xml:space="preserve">river, </w:t>
      </w:r>
      <w:r w:rsidR="00CB307A">
        <w:t>f</w:t>
      </w:r>
      <w:r>
        <w:t xml:space="preserve">orklift </w:t>
      </w:r>
      <w:r w:rsidR="00CB307A">
        <w:t>o</w:t>
      </w:r>
      <w:r>
        <w:t xml:space="preserve">perator, must self-disclose to their supervisor their use of a potentially-impairing substance in cases where </w:t>
      </w:r>
      <w:r w:rsidR="00CB307A">
        <w:t>w</w:t>
      </w:r>
      <w:r>
        <w:t>orkplace safety may become comprised.</w:t>
      </w:r>
    </w:p>
    <w:p w14:paraId="1AABA9D6" w14:textId="279DEB68" w:rsidR="00784170" w:rsidRDefault="00784170" w:rsidP="00CB307A">
      <w:pPr>
        <w:pStyle w:val="H2Text"/>
      </w:pPr>
      <w:r>
        <w:t>Upon self-disclosure, T</w:t>
      </w:r>
      <w:r w:rsidR="00CB307A">
        <w:t>SA</w:t>
      </w:r>
      <w:r>
        <w:t xml:space="preserve"> will:</w:t>
      </w:r>
    </w:p>
    <w:p w14:paraId="6300F991" w14:textId="712F5C1E" w:rsidR="00784170" w:rsidRDefault="00CB307A" w:rsidP="00CB307A">
      <w:pPr>
        <w:pStyle w:val="Heading3"/>
      </w:pPr>
      <w:r>
        <w:t>T</w:t>
      </w:r>
      <w:r w:rsidR="00784170">
        <w:t xml:space="preserve">ake precautions needed to safeguard the safety and well-being of clients, </w:t>
      </w:r>
      <w:proofErr w:type="gramStart"/>
      <w:r w:rsidR="00784170">
        <w:t>workers</w:t>
      </w:r>
      <w:proofErr w:type="gramEnd"/>
      <w:r w:rsidR="00784170">
        <w:t xml:space="preserve"> and the organization</w:t>
      </w:r>
    </w:p>
    <w:p w14:paraId="54D90C42" w14:textId="7FF15254" w:rsidR="00784170" w:rsidRDefault="00CB307A" w:rsidP="00CB307A">
      <w:pPr>
        <w:pStyle w:val="Heading3"/>
      </w:pPr>
      <w:r>
        <w:t>A</w:t>
      </w:r>
      <w:r w:rsidR="00784170">
        <w:t>ccommodate Workers as required under applicable human rights legislation; and</w:t>
      </w:r>
    </w:p>
    <w:p w14:paraId="26FC07F9" w14:textId="09C9FB0B" w:rsidR="00784170" w:rsidRDefault="00CB307A" w:rsidP="00CB307A">
      <w:pPr>
        <w:pStyle w:val="Heading3"/>
      </w:pPr>
      <w:r>
        <w:t>E</w:t>
      </w:r>
      <w:r w:rsidR="00784170">
        <w:t>ncourage treatment where appropriate</w:t>
      </w:r>
    </w:p>
    <w:p w14:paraId="5249D0EC" w14:textId="3C763C9D" w:rsidR="00784170" w:rsidRDefault="00784170" w:rsidP="00CB307A">
      <w:pPr>
        <w:pStyle w:val="H2Text"/>
      </w:pPr>
      <w:r>
        <w:t>Failure to self-disclose under this section may result in disciplin</w:t>
      </w:r>
      <w:r w:rsidR="00CB307A">
        <w:t>ary action</w:t>
      </w:r>
      <w:r>
        <w:t>.</w:t>
      </w:r>
    </w:p>
    <w:p w14:paraId="6F019C50" w14:textId="77777777" w:rsidR="00784170" w:rsidRDefault="00784170" w:rsidP="00CB307A">
      <w:pPr>
        <w:pStyle w:val="Heading2"/>
      </w:pPr>
      <w:r>
        <w:t>Reporting Impairment in the Workplace</w:t>
      </w:r>
    </w:p>
    <w:p w14:paraId="628D8574" w14:textId="7592F6F3" w:rsidR="00784170" w:rsidRDefault="00784170" w:rsidP="00CB307A">
      <w:pPr>
        <w:pStyle w:val="H2Text"/>
      </w:pPr>
      <w:r>
        <w:t xml:space="preserve">Suspected impairment of a </w:t>
      </w:r>
      <w:r w:rsidR="00CB307A">
        <w:t>w</w:t>
      </w:r>
      <w:r>
        <w:t xml:space="preserve">orker in a </w:t>
      </w:r>
      <w:r w:rsidR="00CB307A">
        <w:t>s</w:t>
      </w:r>
      <w:r>
        <w:t xml:space="preserve">afety-sensitive role must be reported to a </w:t>
      </w:r>
      <w:r w:rsidR="00CB307A">
        <w:t>s</w:t>
      </w:r>
      <w:r>
        <w:t xml:space="preserve">upervisor or to the </w:t>
      </w:r>
      <w:r w:rsidR="00CB307A">
        <w:t>t</w:t>
      </w:r>
      <w:r>
        <w:t>erritorial/</w:t>
      </w:r>
      <w:r w:rsidR="00CB307A">
        <w:t>d</w:t>
      </w:r>
      <w:r>
        <w:t xml:space="preserve">ivisional </w:t>
      </w:r>
      <w:r w:rsidR="00CB307A">
        <w:t>e</w:t>
      </w:r>
      <w:r>
        <w:t xml:space="preserve">mployee </w:t>
      </w:r>
      <w:r w:rsidR="00CB307A">
        <w:t>r</w:t>
      </w:r>
      <w:r>
        <w:t xml:space="preserve">elations </w:t>
      </w:r>
      <w:r w:rsidR="00CB307A">
        <w:t>d</w:t>
      </w:r>
      <w:r>
        <w:t xml:space="preserve">epartment to ensure the safety of all </w:t>
      </w:r>
      <w:r w:rsidR="00CB307A">
        <w:t>w</w:t>
      </w:r>
      <w:r>
        <w:t xml:space="preserve">orkers, </w:t>
      </w:r>
      <w:proofErr w:type="gramStart"/>
      <w:r>
        <w:t>clients</w:t>
      </w:r>
      <w:proofErr w:type="gramEnd"/>
      <w:r>
        <w:t xml:space="preserve"> and members of the public.</w:t>
      </w:r>
    </w:p>
    <w:p w14:paraId="09C564C8" w14:textId="56DAAD17" w:rsidR="00784170" w:rsidRDefault="00784170" w:rsidP="00CB307A">
      <w:pPr>
        <w:pStyle w:val="H2Text"/>
      </w:pPr>
      <w:r>
        <w:t>T</w:t>
      </w:r>
      <w:r w:rsidR="00CB307A">
        <w:t>SA</w:t>
      </w:r>
      <w:r>
        <w:t xml:space="preserve"> will not retaliate against </w:t>
      </w:r>
      <w:r w:rsidR="00CB307A">
        <w:t>w</w:t>
      </w:r>
      <w:r>
        <w:t>orkers who report suspected impairment in good faith.</w:t>
      </w:r>
    </w:p>
    <w:p w14:paraId="5190CE08" w14:textId="77777777" w:rsidR="00784170" w:rsidRDefault="00784170" w:rsidP="00CB307A">
      <w:pPr>
        <w:pStyle w:val="Heading2"/>
      </w:pPr>
      <w:r>
        <w:t>Human Rights Considerations</w:t>
      </w:r>
    </w:p>
    <w:p w14:paraId="2BAAF5DA" w14:textId="02056F70" w:rsidR="00784170" w:rsidRDefault="00784170" w:rsidP="00CB307A">
      <w:pPr>
        <w:pStyle w:val="H2Text"/>
      </w:pPr>
      <w:r>
        <w:t>T</w:t>
      </w:r>
      <w:r w:rsidR="00CB307A">
        <w:t>SA</w:t>
      </w:r>
      <w:r>
        <w:t xml:space="preserve"> is committed to upholding its human rights obligations in accordance with applicable human rights legislation. (</w:t>
      </w:r>
      <w:hyperlink r:id="rId12" w:history="1">
        <w:r w:rsidR="00750866" w:rsidRPr="004A4786">
          <w:rPr>
            <w:rStyle w:val="Hyperlink"/>
          </w:rPr>
          <w:t>HR 01.007 Workplace Accomm</w:t>
        </w:r>
        <w:r w:rsidR="00750866">
          <w:rPr>
            <w:rStyle w:val="Hyperlink"/>
          </w:rPr>
          <w:t>o</w:t>
        </w:r>
        <w:r w:rsidR="00750866" w:rsidRPr="004A4786">
          <w:rPr>
            <w:rStyle w:val="Hyperlink"/>
          </w:rPr>
          <w:t>dation</w:t>
        </w:r>
      </w:hyperlink>
      <w:r>
        <w:t>)</w:t>
      </w:r>
      <w:r w:rsidR="00CB307A">
        <w:t>.</w:t>
      </w:r>
    </w:p>
    <w:p w14:paraId="03D34297" w14:textId="77777777" w:rsidR="00784170" w:rsidRDefault="00784170" w:rsidP="00CB307A">
      <w:pPr>
        <w:pStyle w:val="H2Text"/>
      </w:pPr>
      <w:r>
        <w:t>In cases of requests for medical cannabis accommodation, appropriate medical documentation will be required.</w:t>
      </w:r>
    </w:p>
    <w:p w14:paraId="6993007C" w14:textId="77777777" w:rsidR="00784170" w:rsidRDefault="00784170" w:rsidP="00CB307A">
      <w:pPr>
        <w:pStyle w:val="Heading2"/>
      </w:pPr>
      <w:r>
        <w:t>Effects of Non-Compliance with Policy</w:t>
      </w:r>
    </w:p>
    <w:p w14:paraId="0BEB89B2" w14:textId="0C727F77" w:rsidR="004C2D01" w:rsidRDefault="00784170" w:rsidP="00CB307A">
      <w:pPr>
        <w:pStyle w:val="Heading2"/>
      </w:pPr>
      <w:r>
        <w:t>Workers who fail to adhere to this policy may be disciplined, up to and including termination.</w:t>
      </w:r>
    </w:p>
    <w:p w14:paraId="660E22E4" w14:textId="77777777" w:rsidR="00A678D4" w:rsidRPr="007A4DBA" w:rsidRDefault="00A678D4" w:rsidP="007A4DBA">
      <w:pPr>
        <w:pStyle w:val="Heading1"/>
      </w:pPr>
      <w:bookmarkStart w:id="27" w:name="_Toc38052501"/>
      <w:bookmarkStart w:id="28" w:name="_Toc39830658"/>
      <w:bookmarkEnd w:id="22"/>
      <w:bookmarkEnd w:id="26"/>
      <w:r w:rsidRPr="007A4DBA">
        <w:t>Policy Compliance</w:t>
      </w:r>
      <w:bookmarkEnd w:id="27"/>
      <w:bookmarkEnd w:id="28"/>
    </w:p>
    <w:p w14:paraId="475D6BA1" w14:textId="77777777" w:rsidR="00F720FB" w:rsidRDefault="00F720FB" w:rsidP="00983D33">
      <w:pPr>
        <w:pStyle w:val="Heading2"/>
      </w:pPr>
      <w:r>
        <w:t xml:space="preserve">For the individual </w:t>
      </w:r>
    </w:p>
    <w:p w14:paraId="65F6E16B" w14:textId="77777777" w:rsidR="00F720FB" w:rsidRDefault="00F720FB" w:rsidP="00983D33">
      <w:pPr>
        <w:pStyle w:val="H2Text"/>
      </w:pPr>
      <w:r>
        <w:t xml:space="preserve">Compliance with this policy is mandatory.  </w:t>
      </w:r>
      <w:r w:rsidR="003A5270">
        <w:t xml:space="preserve">Non-compliance may lead to </w:t>
      </w:r>
      <w:r>
        <w:t>disciplinary action</w:t>
      </w:r>
      <w:r w:rsidR="003A5270">
        <w:t xml:space="preserve"> as determined by TSA policy</w:t>
      </w:r>
      <w:r>
        <w:t>.  All staff are responsible for reporting policy violations.</w:t>
      </w:r>
    </w:p>
    <w:p w14:paraId="4B32AF38" w14:textId="77777777" w:rsidR="00F720FB" w:rsidRDefault="00F720FB" w:rsidP="00983D33">
      <w:pPr>
        <w:pStyle w:val="Heading2"/>
      </w:pPr>
      <w:r>
        <w:t>For the supervisor/department/DHQ</w:t>
      </w:r>
    </w:p>
    <w:p w14:paraId="7278E004" w14:textId="77777777" w:rsidR="00F720FB" w:rsidRDefault="00F720FB" w:rsidP="00983D33">
      <w:pPr>
        <w:pStyle w:val="H2Text"/>
      </w:pPr>
      <w:r>
        <w:t>The supervisor must periodically evaluate the implementation of this policy to ensure compliance.</w:t>
      </w:r>
    </w:p>
    <w:p w14:paraId="2236F024" w14:textId="77777777" w:rsidR="00F720FB" w:rsidRDefault="00F720FB" w:rsidP="00983D33">
      <w:pPr>
        <w:pStyle w:val="Heading2"/>
      </w:pPr>
      <w:r>
        <w:t>For the organization</w:t>
      </w:r>
    </w:p>
    <w:p w14:paraId="30A76421" w14:textId="19E65470" w:rsidR="000D7C81" w:rsidRPr="00923081" w:rsidRDefault="00F720FB" w:rsidP="00983D33">
      <w:pPr>
        <w:pStyle w:val="H2Text"/>
      </w:pPr>
      <w:r>
        <w:t>S</w:t>
      </w:r>
      <w:r w:rsidRPr="00F720FB">
        <w:t xml:space="preserve">upport </w:t>
      </w:r>
      <w:r>
        <w:t>super</w:t>
      </w:r>
      <w:r w:rsidR="003A5270">
        <w:t>vi</w:t>
      </w:r>
      <w:r>
        <w:t xml:space="preserve">sors </w:t>
      </w:r>
      <w:r w:rsidRPr="00F720FB">
        <w:t xml:space="preserve">in their duty to comply with </w:t>
      </w:r>
      <w:r>
        <w:t>policy requirements.  Ensure policies are relevant and regularly reviewed</w:t>
      </w:r>
      <w:r w:rsidR="000D7C81">
        <w:t>.</w:t>
      </w:r>
    </w:p>
    <w:p w14:paraId="20B911AB" w14:textId="77777777" w:rsidR="007E1D9A" w:rsidRPr="00923081" w:rsidRDefault="0071781E" w:rsidP="007A4DBA">
      <w:pPr>
        <w:pStyle w:val="Heading1"/>
      </w:pPr>
      <w:bookmarkStart w:id="29" w:name="_Toc38052507"/>
      <w:bookmarkStart w:id="30" w:name="_Toc39830660"/>
      <w:r w:rsidRPr="00923081">
        <w:t>Procedure</w:t>
      </w:r>
      <w:r w:rsidR="000E22E6" w:rsidRPr="00923081">
        <w:t xml:space="preserve"> Links</w:t>
      </w:r>
      <w:bookmarkEnd w:id="29"/>
      <w:bookmarkEnd w:id="30"/>
    </w:p>
    <w:p w14:paraId="2CDDE0FE" w14:textId="4F0F8466" w:rsidR="00465B35" w:rsidRDefault="00750866" w:rsidP="00465B35">
      <w:pPr>
        <w:pStyle w:val="H1Text0"/>
      </w:pPr>
      <w:hyperlink r:id="rId13" w:history="1">
        <w:r w:rsidRPr="004A4786">
          <w:rPr>
            <w:rStyle w:val="Hyperlink"/>
          </w:rPr>
          <w:t xml:space="preserve">HR 01.007 Workplace </w:t>
        </w:r>
        <w:proofErr w:type="spellStart"/>
        <w:r w:rsidRPr="004A4786">
          <w:rPr>
            <w:rStyle w:val="Hyperlink"/>
          </w:rPr>
          <w:t>Accomm</w:t>
        </w:r>
        <w:r>
          <w:rPr>
            <w:rStyle w:val="Hyperlink"/>
          </w:rPr>
          <w:t>o</w:t>
        </w:r>
        <w:r w:rsidRPr="004A4786">
          <w:rPr>
            <w:rStyle w:val="Hyperlink"/>
          </w:rPr>
          <w:t>dation</w:t>
        </w:r>
      </w:hyperlink>
      <w:proofErr w:type="spellEnd"/>
    </w:p>
    <w:p w14:paraId="570D446B" w14:textId="77777777" w:rsidR="007E1D9A" w:rsidRPr="004438F0" w:rsidRDefault="0071781E" w:rsidP="004438F0">
      <w:pPr>
        <w:pStyle w:val="Heading1"/>
      </w:pPr>
      <w:bookmarkStart w:id="31" w:name="_Toc38052508"/>
      <w:bookmarkStart w:id="32" w:name="_Toc39830661"/>
      <w:bookmarkStart w:id="33" w:name="_Hlk38366219"/>
      <w:r w:rsidRPr="00923081">
        <w:t>Form</w:t>
      </w:r>
      <w:r w:rsidR="000E22E6" w:rsidRPr="00923081">
        <w:t xml:space="preserve"> Links</w:t>
      </w:r>
      <w:bookmarkEnd w:id="31"/>
      <w:bookmarkEnd w:id="32"/>
    </w:p>
    <w:p w14:paraId="1EB6B6F5" w14:textId="1440690C" w:rsidR="00465B35" w:rsidRDefault="00784170" w:rsidP="00465B35">
      <w:pPr>
        <w:pStyle w:val="H1Text0"/>
      </w:pPr>
      <w:r>
        <w:t>NA</w:t>
      </w:r>
    </w:p>
    <w:p w14:paraId="629586C1" w14:textId="77777777" w:rsidR="00E02A56" w:rsidRPr="00923081" w:rsidRDefault="00B272C5" w:rsidP="007A4DBA">
      <w:pPr>
        <w:pStyle w:val="Heading1"/>
      </w:pPr>
      <w:bookmarkStart w:id="34" w:name="_Toc38052509"/>
      <w:bookmarkStart w:id="35" w:name="_Toc39830662"/>
      <w:r w:rsidRPr="00923081">
        <w:t>R</w:t>
      </w:r>
      <w:r w:rsidR="00592122" w:rsidRPr="00923081">
        <w:t>elated Polic</w:t>
      </w:r>
      <w:r w:rsidRPr="00923081">
        <w:t>y</w:t>
      </w:r>
      <w:r w:rsidR="00592122" w:rsidRPr="00923081">
        <w:t xml:space="preserve"> and </w:t>
      </w:r>
      <w:r w:rsidR="004C05E2" w:rsidRPr="00923081">
        <w:t>Document</w:t>
      </w:r>
      <w:r w:rsidRPr="00923081">
        <w:t xml:space="preserve"> Links</w:t>
      </w:r>
      <w:bookmarkEnd w:id="34"/>
      <w:bookmarkEnd w:id="35"/>
    </w:p>
    <w:p w14:paraId="1D5F8B55" w14:textId="06BAA8FD" w:rsidR="00465B35" w:rsidRDefault="00784170" w:rsidP="00465B35">
      <w:pPr>
        <w:pStyle w:val="H1Text0"/>
      </w:pPr>
      <w:r>
        <w:t>Employee Relations Manual</w:t>
      </w:r>
    </w:p>
    <w:p w14:paraId="0B3EC958" w14:textId="77777777" w:rsidR="00B8060E" w:rsidRPr="002933F1" w:rsidRDefault="00B8060E" w:rsidP="002933F1">
      <w:pPr>
        <w:pStyle w:val="Heading1"/>
      </w:pPr>
      <w:bookmarkStart w:id="36" w:name="_Toc38052510"/>
      <w:bookmarkStart w:id="37" w:name="_Toc39830663"/>
      <w:bookmarkStart w:id="38" w:name="_Hlk38368238"/>
      <w:bookmarkStart w:id="39" w:name="_Hlk32055809"/>
      <w:bookmarkEnd w:id="33"/>
      <w:r w:rsidRPr="002933F1">
        <w:t>Approval and Document Control</w:t>
      </w:r>
      <w:bookmarkEnd w:id="36"/>
      <w:bookmarkEnd w:id="37"/>
    </w:p>
    <w:bookmarkEnd w:id="38"/>
    <w:p w14:paraId="02BEDEB5" w14:textId="77777777" w:rsidR="00B8060E" w:rsidRPr="00923081" w:rsidRDefault="00B8060E" w:rsidP="00572E8D">
      <w:pPr>
        <w:spacing w:before="240" w:after="120" w:line="240" w:lineRule="auto"/>
        <w:ind w:left="547"/>
        <w:rPr>
          <w:rFonts w:cs="Arial"/>
          <w:b/>
          <w:szCs w:val="24"/>
        </w:rPr>
      </w:pPr>
      <w:r w:rsidRPr="00923081">
        <w:rPr>
          <w:rFonts w:cs="Arial"/>
          <w:b/>
          <w:szCs w:val="24"/>
        </w:rPr>
        <w:t>Approved by:</w:t>
      </w:r>
    </w:p>
    <w:p w14:paraId="6F727FE5" w14:textId="77777777" w:rsidR="00B8060E" w:rsidRPr="000D7DD8" w:rsidRDefault="00B8060E" w:rsidP="00B8060E">
      <w:pPr>
        <w:pStyle w:val="Approved"/>
        <w:ind w:left="540"/>
      </w:pPr>
      <w:r w:rsidRPr="000D7DD8">
        <w:t>Territorial Management Board</w:t>
      </w:r>
    </w:p>
    <w:p w14:paraId="16A1729A" w14:textId="77777777" w:rsidR="00B8060E" w:rsidRPr="000D7DD8" w:rsidRDefault="00B8060E" w:rsidP="00B8060E">
      <w:pPr>
        <w:spacing w:after="120" w:line="240" w:lineRule="auto"/>
        <w:ind w:left="540"/>
        <w:rPr>
          <w:rFonts w:cs="Arial"/>
        </w:rPr>
      </w:pPr>
      <w:r w:rsidRPr="000D7DD8">
        <w:rPr>
          <w:rFonts w:cs="Arial"/>
        </w:rPr>
        <w:t>Canada and Bermuda Territory</w:t>
      </w:r>
    </w:p>
    <w:p w14:paraId="4AB63278" w14:textId="77777777" w:rsidR="00B8060E" w:rsidRPr="004A0764" w:rsidRDefault="00B8060E" w:rsidP="00B8060E">
      <w:pPr>
        <w:spacing w:before="120" w:after="120" w:line="240" w:lineRule="auto"/>
        <w:ind w:left="540"/>
        <w:rPr>
          <w:rFonts w:cs="Arial"/>
          <w:b/>
          <w:szCs w:val="24"/>
        </w:rPr>
      </w:pPr>
      <w:r w:rsidRPr="004A0764">
        <w:rPr>
          <w:rFonts w:cs="Arial"/>
          <w:b/>
          <w:szCs w:val="24"/>
        </w:rPr>
        <w:t xml:space="preserve">Only the </w:t>
      </w:r>
      <w:r>
        <w:rPr>
          <w:rFonts w:cs="Arial"/>
          <w:b/>
          <w:szCs w:val="24"/>
        </w:rPr>
        <w:t>online</w:t>
      </w:r>
      <w:r w:rsidRPr="004A0764">
        <w:rPr>
          <w:rFonts w:cs="Arial"/>
          <w:b/>
          <w:szCs w:val="24"/>
        </w:rPr>
        <w:t xml:space="preserve"> version of this </w:t>
      </w:r>
      <w:r w:rsidR="00462D82">
        <w:rPr>
          <w:rFonts w:cs="Arial"/>
          <w:b/>
          <w:szCs w:val="24"/>
        </w:rPr>
        <w:t xml:space="preserve">operating </w:t>
      </w:r>
      <w:r>
        <w:rPr>
          <w:rFonts w:cs="Arial"/>
          <w:b/>
          <w:szCs w:val="24"/>
        </w:rPr>
        <w:t>p</w:t>
      </w:r>
      <w:r w:rsidRPr="004A0764">
        <w:rPr>
          <w:rFonts w:cs="Arial"/>
          <w:b/>
          <w:szCs w:val="24"/>
        </w:rPr>
        <w:t>olicy is official and current.</w:t>
      </w:r>
    </w:p>
    <w:tbl>
      <w:tblPr>
        <w:tblStyle w:val="TableGrid"/>
        <w:tblW w:w="945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CellMar>
          <w:left w:w="58" w:type="dxa"/>
          <w:right w:w="58" w:type="dxa"/>
        </w:tblCellMar>
        <w:tblLook w:val="04A0" w:firstRow="1" w:lastRow="0" w:firstColumn="1" w:lastColumn="0" w:noHBand="0" w:noVBand="1"/>
      </w:tblPr>
      <w:tblGrid>
        <w:gridCol w:w="2043"/>
        <w:gridCol w:w="27"/>
        <w:gridCol w:w="2223"/>
        <w:gridCol w:w="27"/>
        <w:gridCol w:w="2849"/>
        <w:gridCol w:w="2281"/>
        <w:gridCol w:w="9"/>
      </w:tblGrid>
      <w:tr w:rsidR="00B8060E" w:rsidRPr="004A0764" w14:paraId="04CBE125" w14:textId="77777777" w:rsidTr="00465B35">
        <w:trPr>
          <w:gridAfter w:val="1"/>
          <w:wAfter w:w="9" w:type="dxa"/>
          <w:trHeight w:val="288"/>
          <w:tblHeader/>
        </w:trPr>
        <w:tc>
          <w:tcPr>
            <w:tcW w:w="9450" w:type="dxa"/>
            <w:gridSpan w:val="6"/>
            <w:shd w:val="clear" w:color="auto" w:fill="000000" w:themeFill="text1"/>
            <w:vAlign w:val="center"/>
          </w:tcPr>
          <w:p w14:paraId="4ABB0C18" w14:textId="77777777" w:rsidR="00B8060E" w:rsidRPr="004A0764" w:rsidRDefault="00B8060E" w:rsidP="001A0C8C">
            <w:pPr>
              <w:pStyle w:val="TableT1"/>
            </w:pPr>
            <w:bookmarkStart w:id="40" w:name="_Hlk38368391"/>
            <w:r w:rsidRPr="004A0764">
              <w:t>Document Control Information</w:t>
            </w:r>
          </w:p>
        </w:tc>
      </w:tr>
      <w:tr w:rsidR="00B8060E" w:rsidRPr="004A0764" w14:paraId="4D52AEAE" w14:textId="77777777" w:rsidTr="00CE3471">
        <w:tblPrEx>
          <w:shd w:val="clear" w:color="auto" w:fill="auto"/>
        </w:tblPrEx>
        <w:trPr>
          <w:gridAfter w:val="1"/>
          <w:wAfter w:w="9" w:type="dxa"/>
          <w:trHeight w:val="288"/>
        </w:trPr>
        <w:tc>
          <w:tcPr>
            <w:tcW w:w="2070" w:type="dxa"/>
            <w:gridSpan w:val="2"/>
            <w:shd w:val="clear" w:color="auto" w:fill="FFFFFF" w:themeFill="background1"/>
            <w:vAlign w:val="center"/>
          </w:tcPr>
          <w:p w14:paraId="1C88F58D" w14:textId="77777777" w:rsidR="00B8060E" w:rsidRPr="004A0764" w:rsidRDefault="00B8060E" w:rsidP="001A0C8C">
            <w:pPr>
              <w:pStyle w:val="TableT1"/>
            </w:pPr>
            <w:r w:rsidRPr="004A0764">
              <w:t>Category</w:t>
            </w:r>
          </w:p>
        </w:tc>
        <w:tc>
          <w:tcPr>
            <w:tcW w:w="7380" w:type="dxa"/>
            <w:gridSpan w:val="4"/>
            <w:shd w:val="clear" w:color="auto" w:fill="FFFFFF" w:themeFill="background1"/>
            <w:vAlign w:val="center"/>
          </w:tcPr>
          <w:p w14:paraId="4D40E309" w14:textId="26404725" w:rsidR="00B8060E" w:rsidRPr="00D81650" w:rsidRDefault="004B70B1" w:rsidP="00D81650">
            <w:pPr>
              <w:pStyle w:val="TableText"/>
            </w:pPr>
            <w:r>
              <w:t>Human Relations:  Performance Management</w:t>
            </w:r>
          </w:p>
        </w:tc>
      </w:tr>
      <w:tr w:rsidR="00B8060E" w:rsidRPr="004A0764" w14:paraId="3BF38AAB" w14:textId="77777777" w:rsidTr="00CE3471">
        <w:tblPrEx>
          <w:shd w:val="clear" w:color="auto" w:fill="auto"/>
        </w:tblPrEx>
        <w:trPr>
          <w:gridAfter w:val="1"/>
          <w:wAfter w:w="9" w:type="dxa"/>
          <w:trHeight w:val="288"/>
        </w:trPr>
        <w:tc>
          <w:tcPr>
            <w:tcW w:w="2070" w:type="dxa"/>
            <w:gridSpan w:val="2"/>
            <w:shd w:val="clear" w:color="auto" w:fill="FFFFFF" w:themeFill="background1"/>
            <w:vAlign w:val="center"/>
          </w:tcPr>
          <w:p w14:paraId="78041DF4" w14:textId="77777777" w:rsidR="00B8060E" w:rsidRPr="004A0764" w:rsidRDefault="00B8060E" w:rsidP="001A0C8C">
            <w:pPr>
              <w:pStyle w:val="TableT1"/>
            </w:pPr>
            <w:r w:rsidRPr="004A0764">
              <w:t>Office of Oversight</w:t>
            </w:r>
          </w:p>
        </w:tc>
        <w:tc>
          <w:tcPr>
            <w:tcW w:w="7380" w:type="dxa"/>
            <w:gridSpan w:val="4"/>
            <w:shd w:val="clear" w:color="auto" w:fill="FFFFFF" w:themeFill="background1"/>
            <w:vAlign w:val="center"/>
          </w:tcPr>
          <w:p w14:paraId="50FE0430" w14:textId="66F709CD" w:rsidR="00B8060E" w:rsidRPr="004A0764" w:rsidRDefault="004B70B1" w:rsidP="00D81650">
            <w:pPr>
              <w:pStyle w:val="TableText"/>
            </w:pPr>
            <w:r>
              <w:rPr>
                <w:noProof/>
              </w:rPr>
              <w:t>Human Relations</w:t>
            </w:r>
          </w:p>
        </w:tc>
      </w:tr>
      <w:tr w:rsidR="00B8060E" w:rsidRPr="004A0764" w14:paraId="353AA797" w14:textId="77777777" w:rsidTr="00CE3471">
        <w:tblPrEx>
          <w:shd w:val="clear" w:color="auto" w:fill="auto"/>
        </w:tblPrEx>
        <w:trPr>
          <w:gridAfter w:val="1"/>
          <w:wAfter w:w="9" w:type="dxa"/>
          <w:trHeight w:val="288"/>
        </w:trPr>
        <w:tc>
          <w:tcPr>
            <w:tcW w:w="2070" w:type="dxa"/>
            <w:gridSpan w:val="2"/>
            <w:shd w:val="clear" w:color="auto" w:fill="FFFFFF" w:themeFill="background1"/>
            <w:vAlign w:val="center"/>
          </w:tcPr>
          <w:p w14:paraId="091B84D0" w14:textId="77777777" w:rsidR="00B8060E" w:rsidRPr="004A0764" w:rsidRDefault="00DB4BA8" w:rsidP="001A0C8C">
            <w:pPr>
              <w:pStyle w:val="TableT1"/>
            </w:pPr>
            <w:r>
              <w:t>Approved Date</w:t>
            </w:r>
          </w:p>
        </w:tc>
        <w:tc>
          <w:tcPr>
            <w:tcW w:w="2250" w:type="dxa"/>
            <w:gridSpan w:val="2"/>
            <w:shd w:val="clear" w:color="auto" w:fill="FFFFFF" w:themeFill="background1"/>
            <w:vAlign w:val="center"/>
          </w:tcPr>
          <w:p w14:paraId="7FC2C5FF" w14:textId="07CC9D63" w:rsidR="00B8060E" w:rsidRPr="004A0764" w:rsidRDefault="004B70B1" w:rsidP="00D81650">
            <w:pPr>
              <w:pStyle w:val="TableText"/>
              <w:rPr>
                <w:noProof/>
              </w:rPr>
            </w:pPr>
            <w:r>
              <w:t>03 Oct 2018</w:t>
            </w:r>
          </w:p>
        </w:tc>
        <w:tc>
          <w:tcPr>
            <w:tcW w:w="2849" w:type="dxa"/>
            <w:shd w:val="clear" w:color="auto" w:fill="FFFFFF" w:themeFill="background1"/>
            <w:vAlign w:val="center"/>
          </w:tcPr>
          <w:p w14:paraId="6E32CECE" w14:textId="77777777" w:rsidR="00B8060E" w:rsidRPr="004A0764" w:rsidRDefault="00B8060E" w:rsidP="001A0C8C">
            <w:pPr>
              <w:pStyle w:val="TableT1"/>
            </w:pPr>
            <w:r w:rsidRPr="004A0764">
              <w:t>Next Review Date</w:t>
            </w:r>
          </w:p>
        </w:tc>
        <w:tc>
          <w:tcPr>
            <w:tcW w:w="2281" w:type="dxa"/>
            <w:shd w:val="clear" w:color="auto" w:fill="FFFFFF" w:themeFill="background1"/>
            <w:vAlign w:val="center"/>
          </w:tcPr>
          <w:p w14:paraId="2E34A8C0" w14:textId="25EFE0C3" w:rsidR="00B8060E" w:rsidRPr="004A0764" w:rsidRDefault="004B70B1" w:rsidP="00F13800">
            <w:pPr>
              <w:pStyle w:val="TableText"/>
              <w:rPr>
                <w:b/>
              </w:rPr>
            </w:pPr>
            <w:r>
              <w:t>24 Nov 2023</w:t>
            </w:r>
          </w:p>
        </w:tc>
      </w:tr>
      <w:tr w:rsidR="00B8060E" w:rsidRPr="004A0764" w14:paraId="6B459D6E" w14:textId="77777777" w:rsidTr="00572E8D">
        <w:tblPrEx>
          <w:shd w:val="clear" w:color="auto" w:fill="auto"/>
          <w:tblCellMar>
            <w:top w:w="29" w:type="dxa"/>
          </w:tblCellMar>
        </w:tblPrEx>
        <w:trPr>
          <w:trHeight w:val="288"/>
        </w:trPr>
        <w:tc>
          <w:tcPr>
            <w:tcW w:w="9459" w:type="dxa"/>
            <w:gridSpan w:val="7"/>
            <w:shd w:val="clear" w:color="auto" w:fill="D9D9D9" w:themeFill="background1" w:themeFillShade="D9"/>
            <w:vAlign w:val="center"/>
          </w:tcPr>
          <w:p w14:paraId="263C1D87" w14:textId="77777777" w:rsidR="00B8060E" w:rsidRPr="004A0764" w:rsidRDefault="00B8060E" w:rsidP="006E28FC">
            <w:pPr>
              <w:pStyle w:val="TableT1"/>
            </w:pPr>
            <w:r w:rsidRPr="004A0764">
              <w:t>Document History</w:t>
            </w:r>
          </w:p>
        </w:tc>
      </w:tr>
      <w:tr w:rsidR="00B8060E" w:rsidRPr="004A0764" w14:paraId="6C2B15FD" w14:textId="77777777" w:rsidTr="00CE3471">
        <w:tblPrEx>
          <w:shd w:val="clear" w:color="auto" w:fill="auto"/>
          <w:tblCellMar>
            <w:top w:w="29" w:type="dxa"/>
          </w:tblCellMar>
        </w:tblPrEx>
        <w:trPr>
          <w:trHeight w:val="288"/>
        </w:trPr>
        <w:tc>
          <w:tcPr>
            <w:tcW w:w="2043" w:type="dxa"/>
            <w:shd w:val="clear" w:color="auto" w:fill="FFFFFF" w:themeFill="background1"/>
            <w:vAlign w:val="center"/>
          </w:tcPr>
          <w:p w14:paraId="68B5798C" w14:textId="77777777" w:rsidR="00B8060E" w:rsidRPr="004A0764" w:rsidRDefault="00B8060E" w:rsidP="001A0C8C">
            <w:pPr>
              <w:pStyle w:val="TableT1"/>
            </w:pPr>
            <w:r w:rsidRPr="004A0764">
              <w:t>Version</w:t>
            </w:r>
          </w:p>
        </w:tc>
        <w:tc>
          <w:tcPr>
            <w:tcW w:w="2250" w:type="dxa"/>
            <w:gridSpan w:val="2"/>
            <w:shd w:val="clear" w:color="auto" w:fill="FFFFFF" w:themeFill="background1"/>
            <w:vAlign w:val="center"/>
          </w:tcPr>
          <w:p w14:paraId="1504E1FA" w14:textId="77777777" w:rsidR="00B8060E" w:rsidRPr="004A0764" w:rsidRDefault="00B8060E" w:rsidP="001A0C8C">
            <w:pPr>
              <w:pStyle w:val="TableT1"/>
            </w:pPr>
            <w:bookmarkStart w:id="41" w:name="_Toc38022685"/>
            <w:r w:rsidRPr="004A0764">
              <w:t>Date Revised</w:t>
            </w:r>
            <w:bookmarkEnd w:id="41"/>
          </w:p>
        </w:tc>
        <w:tc>
          <w:tcPr>
            <w:tcW w:w="5166" w:type="dxa"/>
            <w:gridSpan w:val="4"/>
            <w:shd w:val="clear" w:color="auto" w:fill="FFFFFF" w:themeFill="background1"/>
            <w:vAlign w:val="center"/>
          </w:tcPr>
          <w:p w14:paraId="775DFFCB" w14:textId="77777777" w:rsidR="00B8060E" w:rsidRPr="004A0764" w:rsidRDefault="00B8060E" w:rsidP="001A0C8C">
            <w:pPr>
              <w:pStyle w:val="TableT1"/>
            </w:pPr>
            <w:r w:rsidRPr="004A0764">
              <w:t>Summary of Changes</w:t>
            </w:r>
          </w:p>
        </w:tc>
      </w:tr>
      <w:tr w:rsidR="00B8060E" w:rsidRPr="004A0764" w14:paraId="430116DD" w14:textId="77777777" w:rsidTr="00CE3471">
        <w:tblPrEx>
          <w:shd w:val="clear" w:color="auto" w:fill="auto"/>
          <w:tblCellMar>
            <w:top w:w="29" w:type="dxa"/>
          </w:tblCellMar>
        </w:tblPrEx>
        <w:trPr>
          <w:trHeight w:val="288"/>
        </w:trPr>
        <w:tc>
          <w:tcPr>
            <w:tcW w:w="2043" w:type="dxa"/>
            <w:shd w:val="clear" w:color="auto" w:fill="FFFFFF" w:themeFill="background1"/>
          </w:tcPr>
          <w:p w14:paraId="4BF785DE" w14:textId="77777777" w:rsidR="00B8060E" w:rsidRPr="004A0764" w:rsidRDefault="00B8060E" w:rsidP="00F13800">
            <w:pPr>
              <w:pStyle w:val="TableText"/>
            </w:pPr>
            <w:r w:rsidRPr="004A0764">
              <w:t>V-0</w:t>
            </w:r>
            <w:r w:rsidR="00791059">
              <w:t>1</w:t>
            </w:r>
          </w:p>
        </w:tc>
        <w:tc>
          <w:tcPr>
            <w:tcW w:w="2250" w:type="dxa"/>
            <w:gridSpan w:val="2"/>
            <w:shd w:val="clear" w:color="auto" w:fill="FFFFFF" w:themeFill="background1"/>
          </w:tcPr>
          <w:p w14:paraId="71D77255" w14:textId="77777777" w:rsidR="00B8060E" w:rsidRPr="004A0764" w:rsidRDefault="00791059" w:rsidP="00F13800">
            <w:pPr>
              <w:pStyle w:val="TableText"/>
              <w:rPr>
                <w:b/>
              </w:rPr>
            </w:pPr>
            <w:r>
              <w:t>New</w:t>
            </w:r>
          </w:p>
        </w:tc>
        <w:tc>
          <w:tcPr>
            <w:tcW w:w="5166" w:type="dxa"/>
            <w:gridSpan w:val="4"/>
            <w:shd w:val="clear" w:color="auto" w:fill="D9D9D9" w:themeFill="background1" w:themeFillShade="D9"/>
          </w:tcPr>
          <w:p w14:paraId="714A1B2A" w14:textId="77777777" w:rsidR="00B8060E" w:rsidRPr="004A0764" w:rsidRDefault="00B8060E" w:rsidP="00F13800">
            <w:pPr>
              <w:pStyle w:val="TableText"/>
            </w:pPr>
          </w:p>
        </w:tc>
      </w:tr>
      <w:tr w:rsidR="00D81650" w:rsidRPr="004A0764" w14:paraId="24C45187" w14:textId="77777777" w:rsidTr="00CE3471">
        <w:tblPrEx>
          <w:shd w:val="clear" w:color="auto" w:fill="auto"/>
          <w:tblCellMar>
            <w:top w:w="29" w:type="dxa"/>
          </w:tblCellMar>
        </w:tblPrEx>
        <w:trPr>
          <w:trHeight w:val="288"/>
        </w:trPr>
        <w:tc>
          <w:tcPr>
            <w:tcW w:w="2043" w:type="dxa"/>
            <w:shd w:val="clear" w:color="auto" w:fill="FFFFFF" w:themeFill="background1"/>
          </w:tcPr>
          <w:p w14:paraId="1BD6F8D3" w14:textId="77777777" w:rsidR="00D81650" w:rsidRPr="004A0764" w:rsidRDefault="00D81650" w:rsidP="00D81650">
            <w:pPr>
              <w:pStyle w:val="TableText"/>
            </w:pPr>
            <w:r w:rsidRPr="004A0764">
              <w:t>V-0</w:t>
            </w:r>
            <w:r w:rsidR="00791059">
              <w:t>2</w:t>
            </w:r>
          </w:p>
        </w:tc>
        <w:tc>
          <w:tcPr>
            <w:tcW w:w="2250" w:type="dxa"/>
            <w:gridSpan w:val="2"/>
            <w:shd w:val="clear" w:color="auto" w:fill="FFFFFF" w:themeFill="background1"/>
          </w:tcPr>
          <w:p w14:paraId="211476A5" w14:textId="085BB007" w:rsidR="00D81650" w:rsidRPr="004A0764" w:rsidRDefault="004B70B1" w:rsidP="00D81650">
            <w:pPr>
              <w:pStyle w:val="TableText"/>
              <w:rPr>
                <w:b/>
              </w:rPr>
            </w:pPr>
            <w:r>
              <w:t>24 Nov 2020</w:t>
            </w:r>
          </w:p>
        </w:tc>
        <w:tc>
          <w:tcPr>
            <w:tcW w:w="5166" w:type="dxa"/>
            <w:gridSpan w:val="4"/>
            <w:shd w:val="clear" w:color="auto" w:fill="FFFFFF" w:themeFill="background1"/>
          </w:tcPr>
          <w:p w14:paraId="29185010" w14:textId="5EB3E589" w:rsidR="00D81650" w:rsidRPr="004A0764" w:rsidRDefault="004B70B1" w:rsidP="00D81650">
            <w:pPr>
              <w:pStyle w:val="TableText"/>
            </w:pPr>
            <w:r>
              <w:rPr>
                <w:noProof/>
              </w:rPr>
              <w:t>Format to new OPP template</w:t>
            </w:r>
          </w:p>
        </w:tc>
      </w:tr>
    </w:tbl>
    <w:p w14:paraId="1A78681C" w14:textId="77777777" w:rsidR="003C565B" w:rsidRPr="00F016D2" w:rsidRDefault="003C565B" w:rsidP="00F016D2">
      <w:pPr>
        <w:pStyle w:val="Space"/>
      </w:pPr>
      <w:bookmarkStart w:id="42" w:name="_Hlk38366565"/>
      <w:bookmarkEnd w:id="39"/>
      <w:bookmarkEnd w:id="40"/>
      <w:bookmarkEnd w:id="42"/>
    </w:p>
    <w:sectPr w:rsidR="003C565B" w:rsidRPr="00F016D2" w:rsidSect="00CA7B99">
      <w:footerReference w:type="default" r:id="rId14"/>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3565" w14:textId="77777777" w:rsidR="004B70B1" w:rsidRDefault="004B70B1" w:rsidP="00263A66">
      <w:pPr>
        <w:spacing w:after="0" w:line="240" w:lineRule="auto"/>
      </w:pPr>
      <w:r>
        <w:separator/>
      </w:r>
    </w:p>
  </w:endnote>
  <w:endnote w:type="continuationSeparator" w:id="0">
    <w:p w14:paraId="48EF2C90" w14:textId="77777777" w:rsidR="004B70B1" w:rsidRDefault="004B70B1" w:rsidP="0026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31523621"/>
      <w:docPartObj>
        <w:docPartGallery w:val="Page Numbers (Bottom of Page)"/>
        <w:docPartUnique/>
      </w:docPartObj>
    </w:sdtPr>
    <w:sdtEndPr>
      <w:rPr>
        <w:rFonts w:cs="Arial"/>
      </w:rPr>
    </w:sdtEndPr>
    <w:sdtContent>
      <w:p w14:paraId="3F77F4D5" w14:textId="29A3C53F" w:rsidR="000D48BC" w:rsidRPr="00465B35" w:rsidRDefault="00465B35" w:rsidP="008D3F87">
        <w:pPr>
          <w:pStyle w:val="Footer"/>
          <w:tabs>
            <w:tab w:val="clear" w:pos="4680"/>
            <w:tab w:val="clear" w:pos="9360"/>
            <w:tab w:val="right" w:pos="9900"/>
          </w:tabs>
          <w:spacing w:after="0" w:line="240" w:lineRule="auto"/>
          <w:rPr>
            <w:rFonts w:cs="Arial"/>
            <w:sz w:val="20"/>
            <w:szCs w:val="20"/>
          </w:rPr>
        </w:pPr>
        <w:r w:rsidRPr="00465B35">
          <w:rPr>
            <w:i/>
            <w:iCs/>
            <w:sz w:val="20"/>
            <w:szCs w:val="20"/>
          </w:rPr>
          <w:t xml:space="preserve">OPP </w:t>
        </w:r>
        <w:r w:rsidR="004B70B1" w:rsidRPr="004B70B1">
          <w:rPr>
            <w:i/>
            <w:iCs/>
            <w:sz w:val="20"/>
            <w:szCs w:val="20"/>
          </w:rPr>
          <w:t>Substance Impairment in the Workplace</w:t>
        </w:r>
        <w:r w:rsidRPr="00465B35">
          <w:rPr>
            <w:i/>
            <w:iCs/>
            <w:sz w:val="20"/>
            <w:szCs w:val="20"/>
          </w:rPr>
          <w:tab/>
        </w:r>
        <w:sdt>
          <w:sdtPr>
            <w:rPr>
              <w:i/>
              <w:iCs/>
              <w:sz w:val="20"/>
              <w:szCs w:val="20"/>
            </w:rPr>
            <w:id w:val="860082579"/>
            <w:docPartObj>
              <w:docPartGallery w:val="Page Numbers (Top of Page)"/>
              <w:docPartUnique/>
            </w:docPartObj>
          </w:sdtPr>
          <w:sdtEndPr>
            <w:rPr>
              <w:rFonts w:cs="Arial"/>
              <w:i w:val="0"/>
              <w:iCs w:val="0"/>
            </w:rPr>
          </w:sdtEndPr>
          <w:sdtContent>
            <w:r w:rsidR="000D48BC" w:rsidRPr="00465B35">
              <w:rPr>
                <w:rFonts w:cs="Arial"/>
                <w:sz w:val="20"/>
                <w:szCs w:val="20"/>
              </w:rPr>
              <w:fldChar w:fldCharType="begin"/>
            </w:r>
            <w:r w:rsidR="000D48BC" w:rsidRPr="00465B35">
              <w:rPr>
                <w:rFonts w:cs="Arial"/>
                <w:sz w:val="20"/>
                <w:szCs w:val="20"/>
              </w:rPr>
              <w:instrText xml:space="preserve"> PAGE </w:instrText>
            </w:r>
            <w:r w:rsidR="000D48BC" w:rsidRPr="00465B35">
              <w:rPr>
                <w:rFonts w:cs="Arial"/>
                <w:sz w:val="20"/>
                <w:szCs w:val="20"/>
              </w:rPr>
              <w:fldChar w:fldCharType="separate"/>
            </w:r>
            <w:r w:rsidR="000D48BC" w:rsidRPr="00465B35">
              <w:rPr>
                <w:rFonts w:cs="Arial"/>
                <w:noProof/>
                <w:sz w:val="20"/>
                <w:szCs w:val="20"/>
              </w:rPr>
              <w:t>3</w:t>
            </w:r>
            <w:r w:rsidR="000D48BC" w:rsidRPr="00465B35">
              <w:rPr>
                <w:rFonts w:cs="Arial"/>
                <w:sz w:val="20"/>
                <w:szCs w:val="20"/>
              </w:rPr>
              <w:fldChar w:fldCharType="end"/>
            </w:r>
            <w:r w:rsidR="000D48BC" w:rsidRPr="00465B35">
              <w:rPr>
                <w:rFonts w:cs="Arial"/>
                <w:sz w:val="20"/>
                <w:szCs w:val="20"/>
              </w:rPr>
              <w:t xml:space="preserve"> of </w:t>
            </w:r>
            <w:r w:rsidR="000D48BC" w:rsidRPr="00465B35">
              <w:rPr>
                <w:rFonts w:cs="Arial"/>
                <w:sz w:val="20"/>
                <w:szCs w:val="20"/>
              </w:rPr>
              <w:fldChar w:fldCharType="begin"/>
            </w:r>
            <w:r w:rsidR="000D48BC" w:rsidRPr="00465B35">
              <w:rPr>
                <w:rFonts w:cs="Arial"/>
                <w:sz w:val="20"/>
                <w:szCs w:val="20"/>
              </w:rPr>
              <w:instrText xml:space="preserve"> NUMPAGES  </w:instrText>
            </w:r>
            <w:r w:rsidR="000D48BC" w:rsidRPr="00465B35">
              <w:rPr>
                <w:rFonts w:cs="Arial"/>
                <w:sz w:val="20"/>
                <w:szCs w:val="20"/>
              </w:rPr>
              <w:fldChar w:fldCharType="separate"/>
            </w:r>
            <w:r w:rsidR="000D48BC" w:rsidRPr="00465B35">
              <w:rPr>
                <w:rFonts w:cs="Arial"/>
                <w:noProof/>
                <w:sz w:val="20"/>
                <w:szCs w:val="20"/>
              </w:rPr>
              <w:t>4</w:t>
            </w:r>
            <w:r w:rsidR="000D48BC" w:rsidRPr="00465B35">
              <w:rPr>
                <w:rFonts w:cs="Arial"/>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8F43" w14:textId="77777777" w:rsidR="004B70B1" w:rsidRDefault="004B70B1" w:rsidP="00263A66">
      <w:pPr>
        <w:spacing w:after="0" w:line="240" w:lineRule="auto"/>
      </w:pPr>
      <w:r>
        <w:separator/>
      </w:r>
    </w:p>
  </w:footnote>
  <w:footnote w:type="continuationSeparator" w:id="0">
    <w:p w14:paraId="3E80436A" w14:textId="77777777" w:rsidR="004B70B1" w:rsidRDefault="004B70B1" w:rsidP="00263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2C0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2A6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4C3E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DC50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124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4D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A258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CE85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383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34DD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F4273"/>
    <w:multiLevelType w:val="hybridMultilevel"/>
    <w:tmpl w:val="FF4A75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9BE73AB"/>
    <w:multiLevelType w:val="hybridMultilevel"/>
    <w:tmpl w:val="2E3AEAD6"/>
    <w:lvl w:ilvl="0" w:tplc="CCEE5648">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1026C"/>
    <w:multiLevelType w:val="hybridMultilevel"/>
    <w:tmpl w:val="4A9490F0"/>
    <w:lvl w:ilvl="0" w:tplc="2C983470">
      <w:numFmt w:val="bullet"/>
      <w:pStyle w:val="H3B2"/>
      <w:lvlText w:val="-"/>
      <w:lvlJc w:val="left"/>
      <w:pPr>
        <w:ind w:left="2880" w:hanging="360"/>
      </w:pPr>
      <w:rPr>
        <w:rFonts w:ascii="Centaur" w:hAnsi="Centaur" w:cs="Centaur" w:hint="default"/>
        <w:b/>
        <w:i w:val="0"/>
        <w:color w:val="000000" w:themeColor="text1"/>
        <w:sz w:val="28"/>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11AE7B7A"/>
    <w:multiLevelType w:val="hybridMultilevel"/>
    <w:tmpl w:val="A4AA8348"/>
    <w:lvl w:ilvl="0" w:tplc="23FE1A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60A68"/>
    <w:multiLevelType w:val="multilevel"/>
    <w:tmpl w:val="45122F3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BDE2F3A"/>
    <w:multiLevelType w:val="hybridMultilevel"/>
    <w:tmpl w:val="2570B30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2BD4C9F"/>
    <w:multiLevelType w:val="hybridMultilevel"/>
    <w:tmpl w:val="0B506C7E"/>
    <w:lvl w:ilvl="0" w:tplc="7848DC5C">
      <w:start w:val="1"/>
      <w:numFmt w:val="bullet"/>
      <w:pStyle w:val="H1B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99130F"/>
    <w:multiLevelType w:val="multilevel"/>
    <w:tmpl w:val="8D5C788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bCs/>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437F8F"/>
    <w:multiLevelType w:val="hybridMultilevel"/>
    <w:tmpl w:val="B25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F50A6"/>
    <w:multiLevelType w:val="hybridMultilevel"/>
    <w:tmpl w:val="EBF81F88"/>
    <w:lvl w:ilvl="0" w:tplc="267E182A">
      <w:numFmt w:val="bullet"/>
      <w:pStyle w:val="H1B2"/>
      <w:lvlText w:val="-"/>
      <w:lvlJc w:val="left"/>
      <w:pPr>
        <w:ind w:left="1296" w:hanging="360"/>
      </w:pPr>
      <w:rPr>
        <w:rFonts w:ascii="Centaur" w:hAnsi="Centaur" w:cs="Centaur" w:hint="default"/>
        <w:b/>
        <w:i w:val="0"/>
        <w:color w:val="000000" w:themeColor="text1"/>
        <w:sz w:val="28"/>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0" w15:restartNumberingAfterBreak="0">
    <w:nsid w:val="47E85C6E"/>
    <w:multiLevelType w:val="multilevel"/>
    <w:tmpl w:val="5AD8A1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E6303CC"/>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5101AB6"/>
    <w:multiLevelType w:val="multilevel"/>
    <w:tmpl w:val="B364B366"/>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DD62B5F"/>
    <w:multiLevelType w:val="hybridMultilevel"/>
    <w:tmpl w:val="EFE8339A"/>
    <w:lvl w:ilvl="0" w:tplc="D6724CC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2C744AC"/>
    <w:multiLevelType w:val="hybridMultilevel"/>
    <w:tmpl w:val="8BAA9478"/>
    <w:lvl w:ilvl="0" w:tplc="46300F9E">
      <w:start w:val="1"/>
      <w:numFmt w:val="bullet"/>
      <w:pStyle w:val="H2B1"/>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7C9B2906"/>
    <w:multiLevelType w:val="hybridMultilevel"/>
    <w:tmpl w:val="6EF6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D7BE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447433463">
    <w:abstractNumId w:val="25"/>
  </w:num>
  <w:num w:numId="2" w16cid:durableId="1437946895">
    <w:abstractNumId w:val="26"/>
  </w:num>
  <w:num w:numId="3" w16cid:durableId="1727072553">
    <w:abstractNumId w:val="13"/>
  </w:num>
  <w:num w:numId="4" w16cid:durableId="59600621">
    <w:abstractNumId w:val="23"/>
  </w:num>
  <w:num w:numId="5" w16cid:durableId="1659455232">
    <w:abstractNumId w:val="21"/>
  </w:num>
  <w:num w:numId="6" w16cid:durableId="193034081">
    <w:abstractNumId w:val="18"/>
  </w:num>
  <w:num w:numId="7" w16cid:durableId="1438599703">
    <w:abstractNumId w:val="20"/>
  </w:num>
  <w:num w:numId="8" w16cid:durableId="434325984">
    <w:abstractNumId w:val="22"/>
  </w:num>
  <w:num w:numId="9" w16cid:durableId="634141172">
    <w:abstractNumId w:val="11"/>
  </w:num>
  <w:num w:numId="10" w16cid:durableId="1175146276">
    <w:abstractNumId w:val="14"/>
  </w:num>
  <w:num w:numId="11" w16cid:durableId="1771776064">
    <w:abstractNumId w:val="17"/>
  </w:num>
  <w:num w:numId="12" w16cid:durableId="2099476236">
    <w:abstractNumId w:val="15"/>
  </w:num>
  <w:num w:numId="13" w16cid:durableId="1607152997">
    <w:abstractNumId w:val="11"/>
  </w:num>
  <w:num w:numId="14" w16cid:durableId="1035034987">
    <w:abstractNumId w:val="17"/>
  </w:num>
  <w:num w:numId="15" w16cid:durableId="1088693819">
    <w:abstractNumId w:val="17"/>
  </w:num>
  <w:num w:numId="16" w16cid:durableId="377781141">
    <w:abstractNumId w:val="24"/>
  </w:num>
  <w:num w:numId="17" w16cid:durableId="294220617">
    <w:abstractNumId w:val="10"/>
  </w:num>
  <w:num w:numId="18" w16cid:durableId="649165804">
    <w:abstractNumId w:val="16"/>
  </w:num>
  <w:num w:numId="19" w16cid:durableId="1885099808">
    <w:abstractNumId w:val="19"/>
  </w:num>
  <w:num w:numId="20" w16cid:durableId="1648391769">
    <w:abstractNumId w:val="12"/>
  </w:num>
  <w:num w:numId="21" w16cid:durableId="2007439818">
    <w:abstractNumId w:val="9"/>
  </w:num>
  <w:num w:numId="22" w16cid:durableId="554320517">
    <w:abstractNumId w:val="7"/>
  </w:num>
  <w:num w:numId="23" w16cid:durableId="627929595">
    <w:abstractNumId w:val="6"/>
  </w:num>
  <w:num w:numId="24" w16cid:durableId="117184517">
    <w:abstractNumId w:val="5"/>
  </w:num>
  <w:num w:numId="25" w16cid:durableId="669602013">
    <w:abstractNumId w:val="4"/>
  </w:num>
  <w:num w:numId="26" w16cid:durableId="1795099775">
    <w:abstractNumId w:val="8"/>
  </w:num>
  <w:num w:numId="27" w16cid:durableId="2077630353">
    <w:abstractNumId w:val="3"/>
  </w:num>
  <w:num w:numId="28" w16cid:durableId="1754663566">
    <w:abstractNumId w:val="2"/>
  </w:num>
  <w:num w:numId="29" w16cid:durableId="1266035826">
    <w:abstractNumId w:val="1"/>
  </w:num>
  <w:num w:numId="30" w16cid:durableId="150119637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TMyNbQ0NzE1NDdX0lEKTi0uzszPAykwN6wFAJKOzystAAAA"/>
  </w:docVars>
  <w:rsids>
    <w:rsidRoot w:val="004B70B1"/>
    <w:rsid w:val="00006B70"/>
    <w:rsid w:val="000101BD"/>
    <w:rsid w:val="00013D7B"/>
    <w:rsid w:val="00015784"/>
    <w:rsid w:val="000162D5"/>
    <w:rsid w:val="00020CFA"/>
    <w:rsid w:val="00024D45"/>
    <w:rsid w:val="00026937"/>
    <w:rsid w:val="0003394C"/>
    <w:rsid w:val="00033D9F"/>
    <w:rsid w:val="00040F2A"/>
    <w:rsid w:val="0004409E"/>
    <w:rsid w:val="00044CEB"/>
    <w:rsid w:val="000559E7"/>
    <w:rsid w:val="00060D22"/>
    <w:rsid w:val="00064600"/>
    <w:rsid w:val="00067277"/>
    <w:rsid w:val="00072C9D"/>
    <w:rsid w:val="00075B76"/>
    <w:rsid w:val="000763C5"/>
    <w:rsid w:val="0008154F"/>
    <w:rsid w:val="00083F70"/>
    <w:rsid w:val="00086660"/>
    <w:rsid w:val="00086B1C"/>
    <w:rsid w:val="000875D5"/>
    <w:rsid w:val="00090E69"/>
    <w:rsid w:val="0009113F"/>
    <w:rsid w:val="00096498"/>
    <w:rsid w:val="000A3003"/>
    <w:rsid w:val="000A3368"/>
    <w:rsid w:val="000A5C66"/>
    <w:rsid w:val="000A609F"/>
    <w:rsid w:val="000A644B"/>
    <w:rsid w:val="000A6A2A"/>
    <w:rsid w:val="000B0AC7"/>
    <w:rsid w:val="000B0D08"/>
    <w:rsid w:val="000B74CF"/>
    <w:rsid w:val="000C4A8B"/>
    <w:rsid w:val="000C4E0A"/>
    <w:rsid w:val="000D48BC"/>
    <w:rsid w:val="000D7C81"/>
    <w:rsid w:val="000D7DD8"/>
    <w:rsid w:val="000E22E6"/>
    <w:rsid w:val="00117318"/>
    <w:rsid w:val="001173D2"/>
    <w:rsid w:val="00122117"/>
    <w:rsid w:val="001248C6"/>
    <w:rsid w:val="0012735B"/>
    <w:rsid w:val="00137EE4"/>
    <w:rsid w:val="00156308"/>
    <w:rsid w:val="00157118"/>
    <w:rsid w:val="0016168B"/>
    <w:rsid w:val="00174E17"/>
    <w:rsid w:val="00175C4C"/>
    <w:rsid w:val="00182DEA"/>
    <w:rsid w:val="001845B1"/>
    <w:rsid w:val="00187E0B"/>
    <w:rsid w:val="00193D8B"/>
    <w:rsid w:val="001A0C8C"/>
    <w:rsid w:val="001A1A37"/>
    <w:rsid w:val="001B43D0"/>
    <w:rsid w:val="001B654B"/>
    <w:rsid w:val="001D43A4"/>
    <w:rsid w:val="001D44C1"/>
    <w:rsid w:val="001E5B84"/>
    <w:rsid w:val="001F1E5D"/>
    <w:rsid w:val="001F2226"/>
    <w:rsid w:val="001F3C46"/>
    <w:rsid w:val="00206BB5"/>
    <w:rsid w:val="00214E3E"/>
    <w:rsid w:val="0022518B"/>
    <w:rsid w:val="00226BA0"/>
    <w:rsid w:val="00231251"/>
    <w:rsid w:val="0023345A"/>
    <w:rsid w:val="00241751"/>
    <w:rsid w:val="00243E96"/>
    <w:rsid w:val="00246FCB"/>
    <w:rsid w:val="00251BBC"/>
    <w:rsid w:val="0025553E"/>
    <w:rsid w:val="00256F19"/>
    <w:rsid w:val="00263A66"/>
    <w:rsid w:val="00264D30"/>
    <w:rsid w:val="00264EC8"/>
    <w:rsid w:val="00267C56"/>
    <w:rsid w:val="00271D60"/>
    <w:rsid w:val="00272ECB"/>
    <w:rsid w:val="002909A3"/>
    <w:rsid w:val="002933F1"/>
    <w:rsid w:val="00294287"/>
    <w:rsid w:val="002A0415"/>
    <w:rsid w:val="002A090C"/>
    <w:rsid w:val="002A133B"/>
    <w:rsid w:val="002A2DBC"/>
    <w:rsid w:val="002A4243"/>
    <w:rsid w:val="002B5E9E"/>
    <w:rsid w:val="002B5FD2"/>
    <w:rsid w:val="002C0CE3"/>
    <w:rsid w:val="002C2287"/>
    <w:rsid w:val="002C4B75"/>
    <w:rsid w:val="002C53CE"/>
    <w:rsid w:val="002D3611"/>
    <w:rsid w:val="002E10FD"/>
    <w:rsid w:val="002E4E78"/>
    <w:rsid w:val="002E5663"/>
    <w:rsid w:val="002E73A9"/>
    <w:rsid w:val="002F33EB"/>
    <w:rsid w:val="002F676C"/>
    <w:rsid w:val="002F6DDB"/>
    <w:rsid w:val="00301DC3"/>
    <w:rsid w:val="00303380"/>
    <w:rsid w:val="00305D09"/>
    <w:rsid w:val="00306CD0"/>
    <w:rsid w:val="00310A23"/>
    <w:rsid w:val="00315532"/>
    <w:rsid w:val="00316391"/>
    <w:rsid w:val="00321E23"/>
    <w:rsid w:val="00331562"/>
    <w:rsid w:val="0033367D"/>
    <w:rsid w:val="0034205C"/>
    <w:rsid w:val="003427F1"/>
    <w:rsid w:val="003514B4"/>
    <w:rsid w:val="00351D14"/>
    <w:rsid w:val="00354842"/>
    <w:rsid w:val="00357DCF"/>
    <w:rsid w:val="00360D04"/>
    <w:rsid w:val="0036622A"/>
    <w:rsid w:val="00371FB4"/>
    <w:rsid w:val="00372E30"/>
    <w:rsid w:val="00377F3A"/>
    <w:rsid w:val="0038383E"/>
    <w:rsid w:val="003A499C"/>
    <w:rsid w:val="003A5270"/>
    <w:rsid w:val="003B177F"/>
    <w:rsid w:val="003B3A33"/>
    <w:rsid w:val="003B530D"/>
    <w:rsid w:val="003B6369"/>
    <w:rsid w:val="003C565B"/>
    <w:rsid w:val="003D1436"/>
    <w:rsid w:val="003D4C00"/>
    <w:rsid w:val="003F238A"/>
    <w:rsid w:val="0040141F"/>
    <w:rsid w:val="004357D0"/>
    <w:rsid w:val="004401FF"/>
    <w:rsid w:val="004426A5"/>
    <w:rsid w:val="004438F0"/>
    <w:rsid w:val="00445E6E"/>
    <w:rsid w:val="00447C5C"/>
    <w:rsid w:val="00453513"/>
    <w:rsid w:val="0046255C"/>
    <w:rsid w:val="00462923"/>
    <w:rsid w:val="00462D82"/>
    <w:rsid w:val="00463513"/>
    <w:rsid w:val="00465B35"/>
    <w:rsid w:val="0046785F"/>
    <w:rsid w:val="004701B1"/>
    <w:rsid w:val="004731A3"/>
    <w:rsid w:val="0047557B"/>
    <w:rsid w:val="00483250"/>
    <w:rsid w:val="00497692"/>
    <w:rsid w:val="004A0764"/>
    <w:rsid w:val="004A1C0B"/>
    <w:rsid w:val="004B1251"/>
    <w:rsid w:val="004B1E45"/>
    <w:rsid w:val="004B70B1"/>
    <w:rsid w:val="004C01AD"/>
    <w:rsid w:val="004C05E2"/>
    <w:rsid w:val="004C19BC"/>
    <w:rsid w:val="004C2D01"/>
    <w:rsid w:val="004C7C5E"/>
    <w:rsid w:val="004D3334"/>
    <w:rsid w:val="004F62B7"/>
    <w:rsid w:val="00524E90"/>
    <w:rsid w:val="00526C9E"/>
    <w:rsid w:val="0052750C"/>
    <w:rsid w:val="00531B20"/>
    <w:rsid w:val="0054335B"/>
    <w:rsid w:val="005478DC"/>
    <w:rsid w:val="00554977"/>
    <w:rsid w:val="00572E8D"/>
    <w:rsid w:val="005802A6"/>
    <w:rsid w:val="00580C0C"/>
    <w:rsid w:val="00580D6C"/>
    <w:rsid w:val="00592122"/>
    <w:rsid w:val="00596377"/>
    <w:rsid w:val="005A03B5"/>
    <w:rsid w:val="005A19E7"/>
    <w:rsid w:val="005A1E6B"/>
    <w:rsid w:val="005A2538"/>
    <w:rsid w:val="005A4C7B"/>
    <w:rsid w:val="005C094C"/>
    <w:rsid w:val="005C4B71"/>
    <w:rsid w:val="005C74A9"/>
    <w:rsid w:val="005C74B6"/>
    <w:rsid w:val="005D4886"/>
    <w:rsid w:val="005E498F"/>
    <w:rsid w:val="005E6109"/>
    <w:rsid w:val="005F145C"/>
    <w:rsid w:val="005F1B86"/>
    <w:rsid w:val="00600240"/>
    <w:rsid w:val="006056A3"/>
    <w:rsid w:val="0060730E"/>
    <w:rsid w:val="00613F40"/>
    <w:rsid w:val="0061413F"/>
    <w:rsid w:val="006164B1"/>
    <w:rsid w:val="00624A92"/>
    <w:rsid w:val="006256BD"/>
    <w:rsid w:val="00631770"/>
    <w:rsid w:val="006338DE"/>
    <w:rsid w:val="00637013"/>
    <w:rsid w:val="0064087F"/>
    <w:rsid w:val="0065272B"/>
    <w:rsid w:val="006556CB"/>
    <w:rsid w:val="0066175E"/>
    <w:rsid w:val="006634A2"/>
    <w:rsid w:val="00667299"/>
    <w:rsid w:val="00670B7E"/>
    <w:rsid w:val="00681DCA"/>
    <w:rsid w:val="00682751"/>
    <w:rsid w:val="00687D83"/>
    <w:rsid w:val="00690B3C"/>
    <w:rsid w:val="00693BE1"/>
    <w:rsid w:val="00693EA4"/>
    <w:rsid w:val="006A00C8"/>
    <w:rsid w:val="006A16FA"/>
    <w:rsid w:val="006A2D52"/>
    <w:rsid w:val="006B3925"/>
    <w:rsid w:val="006C1D5D"/>
    <w:rsid w:val="006C288F"/>
    <w:rsid w:val="006C4C9D"/>
    <w:rsid w:val="006D1C4F"/>
    <w:rsid w:val="006D58B2"/>
    <w:rsid w:val="006E28FC"/>
    <w:rsid w:val="006E4100"/>
    <w:rsid w:val="006E66F0"/>
    <w:rsid w:val="006F0A4A"/>
    <w:rsid w:val="006F1D1F"/>
    <w:rsid w:val="006F2431"/>
    <w:rsid w:val="006F6313"/>
    <w:rsid w:val="006F7419"/>
    <w:rsid w:val="006F75CA"/>
    <w:rsid w:val="007144A3"/>
    <w:rsid w:val="0071781E"/>
    <w:rsid w:val="00726F79"/>
    <w:rsid w:val="00733721"/>
    <w:rsid w:val="00733D8B"/>
    <w:rsid w:val="0073624D"/>
    <w:rsid w:val="00740DB2"/>
    <w:rsid w:val="007432DA"/>
    <w:rsid w:val="00750866"/>
    <w:rsid w:val="007603AB"/>
    <w:rsid w:val="00761948"/>
    <w:rsid w:val="00764F11"/>
    <w:rsid w:val="00766921"/>
    <w:rsid w:val="007678BA"/>
    <w:rsid w:val="00770602"/>
    <w:rsid w:val="00775635"/>
    <w:rsid w:val="00783090"/>
    <w:rsid w:val="00784170"/>
    <w:rsid w:val="00787D63"/>
    <w:rsid w:val="00791059"/>
    <w:rsid w:val="007947BE"/>
    <w:rsid w:val="00796D5B"/>
    <w:rsid w:val="00797534"/>
    <w:rsid w:val="007A4DBA"/>
    <w:rsid w:val="007B1816"/>
    <w:rsid w:val="007B1B1F"/>
    <w:rsid w:val="007C0FAD"/>
    <w:rsid w:val="007C3128"/>
    <w:rsid w:val="007C61DA"/>
    <w:rsid w:val="007D0116"/>
    <w:rsid w:val="007D0C5F"/>
    <w:rsid w:val="007D5582"/>
    <w:rsid w:val="007E1D9A"/>
    <w:rsid w:val="007E51E6"/>
    <w:rsid w:val="0080207A"/>
    <w:rsid w:val="00802565"/>
    <w:rsid w:val="00806198"/>
    <w:rsid w:val="00813E42"/>
    <w:rsid w:val="0081445F"/>
    <w:rsid w:val="00824C76"/>
    <w:rsid w:val="0082645F"/>
    <w:rsid w:val="00826690"/>
    <w:rsid w:val="008307FA"/>
    <w:rsid w:val="00832AB0"/>
    <w:rsid w:val="008352B7"/>
    <w:rsid w:val="00840D66"/>
    <w:rsid w:val="00847754"/>
    <w:rsid w:val="00852A5B"/>
    <w:rsid w:val="00852B37"/>
    <w:rsid w:val="0085321D"/>
    <w:rsid w:val="00855719"/>
    <w:rsid w:val="00856A06"/>
    <w:rsid w:val="00856D97"/>
    <w:rsid w:val="00870117"/>
    <w:rsid w:val="008709D5"/>
    <w:rsid w:val="00875D93"/>
    <w:rsid w:val="00883C0F"/>
    <w:rsid w:val="0089171A"/>
    <w:rsid w:val="00891F59"/>
    <w:rsid w:val="0089584E"/>
    <w:rsid w:val="008B0079"/>
    <w:rsid w:val="008B1637"/>
    <w:rsid w:val="008B3454"/>
    <w:rsid w:val="008B3ED2"/>
    <w:rsid w:val="008B56B7"/>
    <w:rsid w:val="008C2750"/>
    <w:rsid w:val="008C32D4"/>
    <w:rsid w:val="008D3F87"/>
    <w:rsid w:val="008D76BA"/>
    <w:rsid w:val="008E5BE9"/>
    <w:rsid w:val="008E6469"/>
    <w:rsid w:val="008F5CD9"/>
    <w:rsid w:val="0090061C"/>
    <w:rsid w:val="009029DF"/>
    <w:rsid w:val="00904F09"/>
    <w:rsid w:val="00907377"/>
    <w:rsid w:val="0091178B"/>
    <w:rsid w:val="00920A0E"/>
    <w:rsid w:val="009218EE"/>
    <w:rsid w:val="00923081"/>
    <w:rsid w:val="009273E4"/>
    <w:rsid w:val="00927C48"/>
    <w:rsid w:val="00932195"/>
    <w:rsid w:val="00934856"/>
    <w:rsid w:val="0093720E"/>
    <w:rsid w:val="00952F38"/>
    <w:rsid w:val="00953022"/>
    <w:rsid w:val="0095452B"/>
    <w:rsid w:val="00962525"/>
    <w:rsid w:val="0096603D"/>
    <w:rsid w:val="00971EED"/>
    <w:rsid w:val="0097605F"/>
    <w:rsid w:val="0098050E"/>
    <w:rsid w:val="009825C5"/>
    <w:rsid w:val="00983D33"/>
    <w:rsid w:val="009944D2"/>
    <w:rsid w:val="009957D3"/>
    <w:rsid w:val="009A0DE5"/>
    <w:rsid w:val="009A32A2"/>
    <w:rsid w:val="009B28D4"/>
    <w:rsid w:val="009B6596"/>
    <w:rsid w:val="009B7CDB"/>
    <w:rsid w:val="009C33A4"/>
    <w:rsid w:val="009C3AE3"/>
    <w:rsid w:val="009C5204"/>
    <w:rsid w:val="009C5906"/>
    <w:rsid w:val="009C7301"/>
    <w:rsid w:val="009D7E1C"/>
    <w:rsid w:val="009F1D08"/>
    <w:rsid w:val="009F49A9"/>
    <w:rsid w:val="00A15DE5"/>
    <w:rsid w:val="00A210FF"/>
    <w:rsid w:val="00A257BD"/>
    <w:rsid w:val="00A268E4"/>
    <w:rsid w:val="00A36BA8"/>
    <w:rsid w:val="00A41D4F"/>
    <w:rsid w:val="00A45E8F"/>
    <w:rsid w:val="00A57888"/>
    <w:rsid w:val="00A6377A"/>
    <w:rsid w:val="00A64CE6"/>
    <w:rsid w:val="00A65EBA"/>
    <w:rsid w:val="00A66585"/>
    <w:rsid w:val="00A678D4"/>
    <w:rsid w:val="00A77541"/>
    <w:rsid w:val="00A77AA6"/>
    <w:rsid w:val="00A83151"/>
    <w:rsid w:val="00A86B1E"/>
    <w:rsid w:val="00A86E1C"/>
    <w:rsid w:val="00A92709"/>
    <w:rsid w:val="00A97739"/>
    <w:rsid w:val="00AA5D4B"/>
    <w:rsid w:val="00AD4315"/>
    <w:rsid w:val="00AD5306"/>
    <w:rsid w:val="00AE6FD9"/>
    <w:rsid w:val="00AF38FF"/>
    <w:rsid w:val="00AF44DE"/>
    <w:rsid w:val="00AF692C"/>
    <w:rsid w:val="00B03CDD"/>
    <w:rsid w:val="00B03CF4"/>
    <w:rsid w:val="00B0489D"/>
    <w:rsid w:val="00B07E2D"/>
    <w:rsid w:val="00B14280"/>
    <w:rsid w:val="00B24154"/>
    <w:rsid w:val="00B24516"/>
    <w:rsid w:val="00B272C5"/>
    <w:rsid w:val="00B3072E"/>
    <w:rsid w:val="00B30E4C"/>
    <w:rsid w:val="00B44B99"/>
    <w:rsid w:val="00B452FC"/>
    <w:rsid w:val="00B47A70"/>
    <w:rsid w:val="00B527C7"/>
    <w:rsid w:val="00B52B7B"/>
    <w:rsid w:val="00B614F3"/>
    <w:rsid w:val="00B62B28"/>
    <w:rsid w:val="00B71960"/>
    <w:rsid w:val="00B732F6"/>
    <w:rsid w:val="00B75230"/>
    <w:rsid w:val="00B8060E"/>
    <w:rsid w:val="00B83B44"/>
    <w:rsid w:val="00B910D1"/>
    <w:rsid w:val="00B94642"/>
    <w:rsid w:val="00B97CD6"/>
    <w:rsid w:val="00BA1633"/>
    <w:rsid w:val="00BA49B7"/>
    <w:rsid w:val="00BC1E70"/>
    <w:rsid w:val="00BC3470"/>
    <w:rsid w:val="00BD6E75"/>
    <w:rsid w:val="00BE0320"/>
    <w:rsid w:val="00BE070E"/>
    <w:rsid w:val="00BE3178"/>
    <w:rsid w:val="00BF29B4"/>
    <w:rsid w:val="00BF3CCD"/>
    <w:rsid w:val="00C07140"/>
    <w:rsid w:val="00C147AB"/>
    <w:rsid w:val="00C201FF"/>
    <w:rsid w:val="00C25D95"/>
    <w:rsid w:val="00C30820"/>
    <w:rsid w:val="00C30911"/>
    <w:rsid w:val="00C31D2B"/>
    <w:rsid w:val="00C355DF"/>
    <w:rsid w:val="00C37C33"/>
    <w:rsid w:val="00C40B7E"/>
    <w:rsid w:val="00C63599"/>
    <w:rsid w:val="00C669BF"/>
    <w:rsid w:val="00C67FA9"/>
    <w:rsid w:val="00C71DB0"/>
    <w:rsid w:val="00C73C64"/>
    <w:rsid w:val="00C7678D"/>
    <w:rsid w:val="00C81160"/>
    <w:rsid w:val="00C87EEE"/>
    <w:rsid w:val="00C907BE"/>
    <w:rsid w:val="00C91341"/>
    <w:rsid w:val="00C91467"/>
    <w:rsid w:val="00C95E66"/>
    <w:rsid w:val="00C95F31"/>
    <w:rsid w:val="00C9668A"/>
    <w:rsid w:val="00CA0769"/>
    <w:rsid w:val="00CA5173"/>
    <w:rsid w:val="00CA7B99"/>
    <w:rsid w:val="00CB307A"/>
    <w:rsid w:val="00CB49B9"/>
    <w:rsid w:val="00CC299E"/>
    <w:rsid w:val="00CC6170"/>
    <w:rsid w:val="00CC728A"/>
    <w:rsid w:val="00CD010B"/>
    <w:rsid w:val="00CD1036"/>
    <w:rsid w:val="00CE3471"/>
    <w:rsid w:val="00CF0921"/>
    <w:rsid w:val="00CF6CA8"/>
    <w:rsid w:val="00CF74CC"/>
    <w:rsid w:val="00CF78D2"/>
    <w:rsid w:val="00D105AB"/>
    <w:rsid w:val="00D129C4"/>
    <w:rsid w:val="00D16AE8"/>
    <w:rsid w:val="00D17A0C"/>
    <w:rsid w:val="00D27DD0"/>
    <w:rsid w:val="00D337B3"/>
    <w:rsid w:val="00D364D0"/>
    <w:rsid w:val="00D3672B"/>
    <w:rsid w:val="00D4552D"/>
    <w:rsid w:val="00D525E2"/>
    <w:rsid w:val="00D53EBD"/>
    <w:rsid w:val="00D560FE"/>
    <w:rsid w:val="00D67B4C"/>
    <w:rsid w:val="00D74BC3"/>
    <w:rsid w:val="00D8111E"/>
    <w:rsid w:val="00D81650"/>
    <w:rsid w:val="00DA2226"/>
    <w:rsid w:val="00DA683D"/>
    <w:rsid w:val="00DB4BA8"/>
    <w:rsid w:val="00DC591B"/>
    <w:rsid w:val="00DD5419"/>
    <w:rsid w:val="00DD6B72"/>
    <w:rsid w:val="00DF1A81"/>
    <w:rsid w:val="00DF52D4"/>
    <w:rsid w:val="00DF7CC8"/>
    <w:rsid w:val="00E02A56"/>
    <w:rsid w:val="00E03683"/>
    <w:rsid w:val="00E05AAC"/>
    <w:rsid w:val="00E103D0"/>
    <w:rsid w:val="00E113AB"/>
    <w:rsid w:val="00E14BFB"/>
    <w:rsid w:val="00E14EE8"/>
    <w:rsid w:val="00E24218"/>
    <w:rsid w:val="00E24D04"/>
    <w:rsid w:val="00E2680D"/>
    <w:rsid w:val="00E31738"/>
    <w:rsid w:val="00E42839"/>
    <w:rsid w:val="00E51655"/>
    <w:rsid w:val="00E51F2F"/>
    <w:rsid w:val="00E75B96"/>
    <w:rsid w:val="00E925C3"/>
    <w:rsid w:val="00E95117"/>
    <w:rsid w:val="00EA2FE3"/>
    <w:rsid w:val="00EA4742"/>
    <w:rsid w:val="00EA4F5D"/>
    <w:rsid w:val="00EB456D"/>
    <w:rsid w:val="00EB50B0"/>
    <w:rsid w:val="00EE3933"/>
    <w:rsid w:val="00EE431A"/>
    <w:rsid w:val="00EE6482"/>
    <w:rsid w:val="00EE6C80"/>
    <w:rsid w:val="00EF255E"/>
    <w:rsid w:val="00F016D2"/>
    <w:rsid w:val="00F13800"/>
    <w:rsid w:val="00F15BDC"/>
    <w:rsid w:val="00F16142"/>
    <w:rsid w:val="00F201A9"/>
    <w:rsid w:val="00F2291A"/>
    <w:rsid w:val="00F23A55"/>
    <w:rsid w:val="00F30F82"/>
    <w:rsid w:val="00F3293C"/>
    <w:rsid w:val="00F333A8"/>
    <w:rsid w:val="00F34307"/>
    <w:rsid w:val="00F353F4"/>
    <w:rsid w:val="00F40B00"/>
    <w:rsid w:val="00F61474"/>
    <w:rsid w:val="00F6346B"/>
    <w:rsid w:val="00F66F54"/>
    <w:rsid w:val="00F676CB"/>
    <w:rsid w:val="00F70280"/>
    <w:rsid w:val="00F702DB"/>
    <w:rsid w:val="00F720FB"/>
    <w:rsid w:val="00F8203E"/>
    <w:rsid w:val="00F8283B"/>
    <w:rsid w:val="00F8666D"/>
    <w:rsid w:val="00F87BA9"/>
    <w:rsid w:val="00F903F7"/>
    <w:rsid w:val="00F93891"/>
    <w:rsid w:val="00FA11D3"/>
    <w:rsid w:val="00FA58CC"/>
    <w:rsid w:val="00FA668C"/>
    <w:rsid w:val="00FB04A8"/>
    <w:rsid w:val="00FB0754"/>
    <w:rsid w:val="00FB15AC"/>
    <w:rsid w:val="00FB3DE3"/>
    <w:rsid w:val="00FC39ED"/>
    <w:rsid w:val="00FC797E"/>
    <w:rsid w:val="00FD5213"/>
    <w:rsid w:val="00FD5D62"/>
    <w:rsid w:val="00FF46E2"/>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CF84A"/>
  <w15:docId w15:val="{87EB74B7-D540-4067-BDE6-811891BB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84"/>
    <w:pPr>
      <w:spacing w:after="200" w:line="276" w:lineRule="auto"/>
    </w:pPr>
    <w:rPr>
      <w:rFonts w:ascii="Arial" w:hAnsi="Arial"/>
      <w:sz w:val="24"/>
      <w:szCs w:val="22"/>
    </w:rPr>
  </w:style>
  <w:style w:type="paragraph" w:styleId="Heading1">
    <w:name w:val="heading 1"/>
    <w:aliases w:val="H1"/>
    <w:basedOn w:val="ListParagraph"/>
    <w:next w:val="Normal"/>
    <w:link w:val="Heading1Char"/>
    <w:uiPriority w:val="9"/>
    <w:qFormat/>
    <w:rsid w:val="007A4DBA"/>
    <w:pPr>
      <w:numPr>
        <w:numId w:val="11"/>
      </w:numPr>
      <w:spacing w:after="120" w:line="240" w:lineRule="auto"/>
      <w:ind w:left="540" w:hanging="540"/>
      <w:contextualSpacing w:val="0"/>
      <w:outlineLvl w:val="0"/>
    </w:pPr>
    <w:rPr>
      <w:rFonts w:cs="Arial"/>
      <w:b/>
      <w:szCs w:val="24"/>
    </w:rPr>
  </w:style>
  <w:style w:type="paragraph" w:styleId="Heading2">
    <w:name w:val="heading 2"/>
    <w:aliases w:val="H2"/>
    <w:basedOn w:val="Heading1"/>
    <w:next w:val="Normal"/>
    <w:link w:val="Heading2Char"/>
    <w:uiPriority w:val="9"/>
    <w:unhideWhenUsed/>
    <w:qFormat/>
    <w:rsid w:val="0009113F"/>
    <w:pPr>
      <w:keepNext/>
      <w:numPr>
        <w:ilvl w:val="1"/>
      </w:numPr>
      <w:ind w:left="1267" w:hanging="720"/>
      <w:outlineLvl w:val="1"/>
    </w:pPr>
    <w:rPr>
      <w:rFonts w:eastAsiaTheme="majorEastAsia" w:cstheme="majorBidi"/>
      <w:b w:val="0"/>
      <w:bCs/>
      <w:iCs/>
      <w:szCs w:val="28"/>
    </w:rPr>
  </w:style>
  <w:style w:type="paragraph" w:styleId="Heading3">
    <w:name w:val="heading 3"/>
    <w:aliases w:val="H3"/>
    <w:basedOn w:val="Heading1"/>
    <w:next w:val="Normal"/>
    <w:link w:val="Heading3Char"/>
    <w:uiPriority w:val="9"/>
    <w:unhideWhenUsed/>
    <w:qFormat/>
    <w:rsid w:val="000B0AC7"/>
    <w:pPr>
      <w:numPr>
        <w:ilvl w:val="2"/>
      </w:numPr>
      <w:ind w:left="2160" w:hanging="893"/>
      <w:outlineLvl w:val="2"/>
    </w:pPr>
    <w:rPr>
      <w:b w:val="0"/>
      <w:bCs/>
      <w:iCs/>
      <w:szCs w:val="26"/>
    </w:rPr>
  </w:style>
  <w:style w:type="paragraph" w:styleId="Heading4">
    <w:name w:val="heading 4"/>
    <w:basedOn w:val="ListParagraph"/>
    <w:next w:val="Normal"/>
    <w:link w:val="Heading4Char"/>
    <w:uiPriority w:val="9"/>
    <w:unhideWhenUsed/>
    <w:rsid w:val="00CC728A"/>
    <w:pPr>
      <w:numPr>
        <w:numId w:val="9"/>
      </w:numPr>
      <w:spacing w:after="120" w:line="240" w:lineRule="auto"/>
      <w:contextualSpacing w:val="0"/>
      <w:outlineLvl w:val="3"/>
    </w:pPr>
    <w:rPr>
      <w:rFonts w:cs="Arial"/>
      <w:szCs w:val="24"/>
    </w:rPr>
  </w:style>
  <w:style w:type="paragraph" w:styleId="Heading5">
    <w:name w:val="heading 5"/>
    <w:basedOn w:val="Normal"/>
    <w:next w:val="Normal"/>
    <w:link w:val="Heading5Char"/>
    <w:uiPriority w:val="9"/>
    <w:semiHidden/>
    <w:unhideWhenUsed/>
    <w:rsid w:val="009F49A9"/>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F49A9"/>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F49A9"/>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F49A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49A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66"/>
    <w:pPr>
      <w:tabs>
        <w:tab w:val="center" w:pos="4680"/>
        <w:tab w:val="right" w:pos="9360"/>
      </w:tabs>
    </w:pPr>
  </w:style>
  <w:style w:type="character" w:customStyle="1" w:styleId="HeaderChar">
    <w:name w:val="Header Char"/>
    <w:basedOn w:val="DefaultParagraphFont"/>
    <w:link w:val="Header"/>
    <w:uiPriority w:val="99"/>
    <w:rsid w:val="00263A66"/>
    <w:rPr>
      <w:sz w:val="22"/>
      <w:szCs w:val="22"/>
    </w:rPr>
  </w:style>
  <w:style w:type="paragraph" w:styleId="Footer">
    <w:name w:val="footer"/>
    <w:basedOn w:val="Normal"/>
    <w:link w:val="FooterChar"/>
    <w:uiPriority w:val="99"/>
    <w:unhideWhenUsed/>
    <w:rsid w:val="00263A66"/>
    <w:pPr>
      <w:tabs>
        <w:tab w:val="center" w:pos="4680"/>
        <w:tab w:val="right" w:pos="9360"/>
      </w:tabs>
    </w:pPr>
  </w:style>
  <w:style w:type="character" w:customStyle="1" w:styleId="FooterChar">
    <w:name w:val="Footer Char"/>
    <w:basedOn w:val="DefaultParagraphFont"/>
    <w:link w:val="Footer"/>
    <w:uiPriority w:val="99"/>
    <w:rsid w:val="00263A66"/>
    <w:rPr>
      <w:sz w:val="22"/>
      <w:szCs w:val="22"/>
    </w:rPr>
  </w:style>
  <w:style w:type="paragraph" w:styleId="BalloonText">
    <w:name w:val="Balloon Text"/>
    <w:basedOn w:val="Normal"/>
    <w:link w:val="BalloonTextChar"/>
    <w:uiPriority w:val="99"/>
    <w:unhideWhenUsed/>
    <w:rsid w:val="00EE3933"/>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rsid w:val="00EE3933"/>
    <w:rPr>
      <w:rFonts w:ascii="Tahoma" w:hAnsi="Tahoma" w:cs="Tahoma"/>
      <w:sz w:val="24"/>
      <w:szCs w:val="16"/>
    </w:rPr>
  </w:style>
  <w:style w:type="table" w:styleId="TableGrid">
    <w:name w:val="Table Grid"/>
    <w:basedOn w:val="TableNormal"/>
    <w:uiPriority w:val="59"/>
    <w:rsid w:val="004426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1 Char"/>
    <w:basedOn w:val="DefaultParagraphFont"/>
    <w:link w:val="Heading1"/>
    <w:uiPriority w:val="9"/>
    <w:rsid w:val="007A4DBA"/>
    <w:rPr>
      <w:rFonts w:ascii="Arial" w:hAnsi="Arial" w:cs="Arial"/>
      <w:b/>
      <w:sz w:val="24"/>
      <w:szCs w:val="24"/>
    </w:rPr>
  </w:style>
  <w:style w:type="character" w:customStyle="1" w:styleId="Heading2Char">
    <w:name w:val="Heading 2 Char"/>
    <w:aliases w:val="H2 Char"/>
    <w:basedOn w:val="DefaultParagraphFont"/>
    <w:link w:val="Heading2"/>
    <w:uiPriority w:val="9"/>
    <w:rsid w:val="0009113F"/>
    <w:rPr>
      <w:rFonts w:ascii="Arial" w:eastAsiaTheme="majorEastAsia" w:hAnsi="Arial" w:cstheme="majorBidi"/>
      <w:bCs/>
      <w:iCs/>
      <w:sz w:val="24"/>
      <w:szCs w:val="28"/>
    </w:rPr>
  </w:style>
  <w:style w:type="character" w:customStyle="1" w:styleId="Heading3Char">
    <w:name w:val="Heading 3 Char"/>
    <w:aliases w:val="H3 Char"/>
    <w:basedOn w:val="DefaultParagraphFont"/>
    <w:link w:val="Heading3"/>
    <w:uiPriority w:val="9"/>
    <w:rsid w:val="000B0AC7"/>
    <w:rPr>
      <w:rFonts w:ascii="Arial" w:hAnsi="Arial" w:cs="Arial"/>
      <w:bCs/>
      <w:iCs/>
      <w:sz w:val="24"/>
      <w:szCs w:val="26"/>
    </w:rPr>
  </w:style>
  <w:style w:type="character" w:customStyle="1" w:styleId="Heading4Char">
    <w:name w:val="Heading 4 Char"/>
    <w:basedOn w:val="DefaultParagraphFont"/>
    <w:link w:val="Heading4"/>
    <w:uiPriority w:val="9"/>
    <w:rsid w:val="00CC728A"/>
    <w:rPr>
      <w:rFonts w:ascii="Arial" w:hAnsi="Arial" w:cs="Arial"/>
      <w:sz w:val="24"/>
      <w:szCs w:val="24"/>
    </w:rPr>
  </w:style>
  <w:style w:type="paragraph" w:styleId="NoSpacing">
    <w:name w:val="No Spacing"/>
    <w:uiPriority w:val="1"/>
    <w:rsid w:val="002C2287"/>
    <w:rPr>
      <w:rFonts w:ascii="Arial" w:eastAsia="Times New Roman" w:hAnsi="Arial"/>
    </w:rPr>
  </w:style>
  <w:style w:type="paragraph" w:styleId="ListParagraph">
    <w:name w:val="List Paragraph"/>
    <w:basedOn w:val="Normal"/>
    <w:link w:val="ListParagraphChar"/>
    <w:uiPriority w:val="34"/>
    <w:rsid w:val="008B3ED2"/>
    <w:pPr>
      <w:ind w:left="720"/>
      <w:contextualSpacing/>
    </w:pPr>
  </w:style>
  <w:style w:type="paragraph" w:styleId="TOCHeading">
    <w:name w:val="TOC Heading"/>
    <w:basedOn w:val="Normal"/>
    <w:next w:val="Normal"/>
    <w:uiPriority w:val="39"/>
    <w:unhideWhenUsed/>
    <w:rsid w:val="00B07E2D"/>
    <w:pPr>
      <w:keepLines/>
      <w:spacing w:after="0" w:line="259" w:lineRule="auto"/>
    </w:pPr>
    <w:rPr>
      <w:b/>
      <w:bCs/>
    </w:rPr>
  </w:style>
  <w:style w:type="paragraph" w:styleId="TOC3">
    <w:name w:val="toc 3"/>
    <w:basedOn w:val="Normal"/>
    <w:next w:val="Normal"/>
    <w:autoRedefine/>
    <w:uiPriority w:val="39"/>
    <w:unhideWhenUsed/>
    <w:rsid w:val="008C2750"/>
    <w:pPr>
      <w:tabs>
        <w:tab w:val="right" w:leader="dot" w:pos="9926"/>
      </w:tabs>
      <w:spacing w:after="120" w:line="240" w:lineRule="auto"/>
      <w:ind w:left="2059" w:hanging="907"/>
    </w:pPr>
  </w:style>
  <w:style w:type="character" w:styleId="Hyperlink">
    <w:name w:val="Hyperlink"/>
    <w:basedOn w:val="DefaultParagraphFont"/>
    <w:uiPriority w:val="99"/>
    <w:unhideWhenUsed/>
    <w:rsid w:val="00E24218"/>
    <w:rPr>
      <w:color w:val="0000FF" w:themeColor="hyperlink"/>
      <w:u w:val="single"/>
    </w:rPr>
  </w:style>
  <w:style w:type="paragraph" w:styleId="TOC2">
    <w:name w:val="toc 2"/>
    <w:basedOn w:val="Normal"/>
    <w:next w:val="Normal"/>
    <w:autoRedefine/>
    <w:uiPriority w:val="39"/>
    <w:unhideWhenUsed/>
    <w:rsid w:val="008C2750"/>
    <w:pPr>
      <w:tabs>
        <w:tab w:val="left" w:pos="1980"/>
        <w:tab w:val="right" w:leader="dot" w:pos="9926"/>
      </w:tabs>
      <w:spacing w:after="100" w:line="259" w:lineRule="auto"/>
      <w:ind w:left="1152" w:hanging="720"/>
    </w:pPr>
    <w:rPr>
      <w:rFonts w:eastAsiaTheme="minorEastAsia"/>
      <w:i/>
    </w:rPr>
  </w:style>
  <w:style w:type="paragraph" w:styleId="TOC1">
    <w:name w:val="toc 1"/>
    <w:basedOn w:val="Normal"/>
    <w:next w:val="Normal"/>
    <w:autoRedefine/>
    <w:uiPriority w:val="39"/>
    <w:unhideWhenUsed/>
    <w:rsid w:val="006F75CA"/>
    <w:pPr>
      <w:tabs>
        <w:tab w:val="left" w:pos="432"/>
        <w:tab w:val="right" w:leader="dot" w:pos="9926"/>
      </w:tabs>
      <w:spacing w:after="120" w:line="240" w:lineRule="auto"/>
    </w:pPr>
    <w:rPr>
      <w:rFonts w:eastAsiaTheme="minorEastAsia"/>
      <w:b/>
    </w:rPr>
  </w:style>
  <w:style w:type="paragraph" w:styleId="Title">
    <w:name w:val="Title"/>
    <w:aliases w:val="T1"/>
    <w:basedOn w:val="Normal"/>
    <w:next w:val="Normal"/>
    <w:link w:val="TitleChar"/>
    <w:uiPriority w:val="10"/>
    <w:qFormat/>
    <w:rsid w:val="00CD010B"/>
    <w:pPr>
      <w:spacing w:after="0" w:line="240" w:lineRule="auto"/>
    </w:pPr>
    <w:rPr>
      <w:rFonts w:ascii="Palatino Linotype" w:hAnsi="Palatino Linotype" w:cstheme="minorHAnsi"/>
      <w:sz w:val="36"/>
      <w:szCs w:val="24"/>
      <w14:shadow w14:blurRad="50800" w14:dist="38100" w14:dir="2700000" w14:sx="100000" w14:sy="100000" w14:kx="0" w14:ky="0" w14:algn="tl">
        <w14:srgbClr w14:val="000000">
          <w14:alpha w14:val="60000"/>
        </w14:srgbClr>
      </w14:shadow>
    </w:rPr>
  </w:style>
  <w:style w:type="character" w:customStyle="1" w:styleId="TitleChar">
    <w:name w:val="Title Char"/>
    <w:aliases w:val="T1 Char"/>
    <w:basedOn w:val="DefaultParagraphFont"/>
    <w:link w:val="Title"/>
    <w:uiPriority w:val="10"/>
    <w:rsid w:val="00B07E2D"/>
    <w:rPr>
      <w:rFonts w:ascii="Palatino Linotype" w:hAnsi="Palatino Linotype" w:cstheme="minorHAnsi"/>
      <w:sz w:val="36"/>
      <w:szCs w:val="24"/>
      <w14:shadow w14:blurRad="50800" w14:dist="38100" w14:dir="2700000" w14:sx="100000" w14:sy="100000" w14:kx="0" w14:ky="0" w14:algn="tl">
        <w14:srgbClr w14:val="000000">
          <w14:alpha w14:val="60000"/>
        </w14:srgbClr>
      </w14:shadow>
    </w:rPr>
  </w:style>
  <w:style w:type="paragraph" w:customStyle="1" w:styleId="T2">
    <w:name w:val="T2"/>
    <w:basedOn w:val="Normal"/>
    <w:next w:val="Normal"/>
    <w:link w:val="T2Char"/>
    <w:qFormat/>
    <w:rsid w:val="00E95117"/>
    <w:pPr>
      <w:spacing w:after="120" w:line="240" w:lineRule="auto"/>
    </w:pPr>
    <w:rPr>
      <w:rFonts w:ascii="Palatino Linotype" w:hAnsi="Palatino Linotype" w:cstheme="minorHAnsi"/>
      <w:b/>
      <w:bCs/>
      <w:szCs w:val="24"/>
    </w:rPr>
  </w:style>
  <w:style w:type="paragraph" w:customStyle="1" w:styleId="TitleTextFill">
    <w:name w:val="Title Text Fill"/>
    <w:basedOn w:val="Normal"/>
    <w:next w:val="Normal"/>
    <w:link w:val="TitleTextFillChar"/>
    <w:rsid w:val="00445E6E"/>
    <w:pPr>
      <w:spacing w:after="0" w:line="240" w:lineRule="auto"/>
      <w:ind w:left="96"/>
    </w:pPr>
    <w:rPr>
      <w:rFonts w:cs="Arial"/>
      <w:bCs/>
      <w:szCs w:val="24"/>
    </w:rPr>
  </w:style>
  <w:style w:type="character" w:customStyle="1" w:styleId="T2Char">
    <w:name w:val="T2 Char"/>
    <w:basedOn w:val="Heading3Char"/>
    <w:link w:val="T2"/>
    <w:rsid w:val="00E95117"/>
    <w:rPr>
      <w:rFonts w:ascii="Palatino Linotype" w:hAnsi="Palatino Linotype" w:cstheme="minorHAnsi"/>
      <w:b/>
      <w:bCs/>
      <w:iCs w:val="0"/>
      <w:sz w:val="24"/>
      <w:szCs w:val="24"/>
    </w:rPr>
  </w:style>
  <w:style w:type="character" w:styleId="Strong">
    <w:name w:val="Strong"/>
    <w:basedOn w:val="DefaultParagraphFont"/>
    <w:uiPriority w:val="22"/>
    <w:rsid w:val="0003394C"/>
    <w:rPr>
      <w:b/>
      <w:bCs/>
    </w:rPr>
  </w:style>
  <w:style w:type="character" w:customStyle="1" w:styleId="TitleTextFillChar">
    <w:name w:val="Title Text Fill Char"/>
    <w:basedOn w:val="DefaultParagraphFont"/>
    <w:link w:val="TitleTextFill"/>
    <w:rsid w:val="00445E6E"/>
    <w:rPr>
      <w:rFonts w:ascii="Arial" w:hAnsi="Arial" w:cs="Arial"/>
      <w:bCs/>
      <w:sz w:val="24"/>
      <w:szCs w:val="24"/>
    </w:rPr>
  </w:style>
  <w:style w:type="paragraph" w:customStyle="1" w:styleId="TableT1">
    <w:name w:val="Table T1"/>
    <w:basedOn w:val="Normal"/>
    <w:next w:val="Normal"/>
    <w:link w:val="TableT1Char"/>
    <w:qFormat/>
    <w:rsid w:val="00064600"/>
    <w:pPr>
      <w:spacing w:after="0" w:line="240" w:lineRule="auto"/>
    </w:pPr>
    <w:rPr>
      <w:rFonts w:cs="Arial"/>
      <w:b/>
      <w:sz w:val="20"/>
      <w:szCs w:val="20"/>
    </w:rPr>
  </w:style>
  <w:style w:type="paragraph" w:customStyle="1" w:styleId="TableText2">
    <w:name w:val="Table Text 2"/>
    <w:basedOn w:val="Normal"/>
    <w:link w:val="TableText2Char"/>
    <w:rsid w:val="00064600"/>
    <w:pPr>
      <w:spacing w:after="0" w:line="240" w:lineRule="auto"/>
    </w:pPr>
    <w:rPr>
      <w:rFonts w:cs="Arial"/>
      <w:sz w:val="20"/>
      <w:szCs w:val="20"/>
    </w:rPr>
  </w:style>
  <w:style w:type="character" w:customStyle="1" w:styleId="TableT1Char">
    <w:name w:val="Table T1 Char"/>
    <w:basedOn w:val="DefaultParagraphFont"/>
    <w:link w:val="TableT1"/>
    <w:rsid w:val="00064600"/>
    <w:rPr>
      <w:rFonts w:ascii="Arial" w:hAnsi="Arial" w:cs="Arial"/>
      <w:b/>
    </w:rPr>
  </w:style>
  <w:style w:type="paragraph" w:customStyle="1" w:styleId="Approved">
    <w:name w:val="Approved"/>
    <w:basedOn w:val="Normal"/>
    <w:next w:val="Normal"/>
    <w:link w:val="ApprovedChar"/>
    <w:rsid w:val="00531B20"/>
    <w:pPr>
      <w:spacing w:after="0" w:line="240" w:lineRule="auto"/>
    </w:pPr>
    <w:rPr>
      <w:rFonts w:cs="Arial"/>
      <w:smallCaps/>
      <w:szCs w:val="24"/>
    </w:rPr>
  </w:style>
  <w:style w:type="character" w:customStyle="1" w:styleId="TableText2Char">
    <w:name w:val="Table Text 2 Char"/>
    <w:basedOn w:val="DefaultParagraphFont"/>
    <w:link w:val="TableText2"/>
    <w:rsid w:val="00064600"/>
    <w:rPr>
      <w:rFonts w:ascii="Arial" w:hAnsi="Arial" w:cs="Arial"/>
    </w:rPr>
  </w:style>
  <w:style w:type="numbering" w:customStyle="1" w:styleId="Style1">
    <w:name w:val="Style1"/>
    <w:uiPriority w:val="99"/>
    <w:rsid w:val="002C53CE"/>
    <w:pPr>
      <w:numPr>
        <w:numId w:val="5"/>
      </w:numPr>
    </w:pPr>
  </w:style>
  <w:style w:type="character" w:customStyle="1" w:styleId="ApprovedChar">
    <w:name w:val="Approved Char"/>
    <w:basedOn w:val="DefaultParagraphFont"/>
    <w:link w:val="Approved"/>
    <w:rsid w:val="00531B20"/>
    <w:rPr>
      <w:rFonts w:ascii="Arial" w:hAnsi="Arial" w:cs="Arial"/>
      <w:smallCaps/>
      <w:sz w:val="24"/>
      <w:szCs w:val="24"/>
    </w:rPr>
  </w:style>
  <w:style w:type="paragraph" w:customStyle="1" w:styleId="CustomLevel1">
    <w:name w:val="Custom Level 1"/>
    <w:basedOn w:val="Heading1"/>
    <w:link w:val="CustomLevel1Char"/>
    <w:rsid w:val="003D4C00"/>
  </w:style>
  <w:style w:type="paragraph" w:customStyle="1" w:styleId="CustomLevel2">
    <w:name w:val="Custom Level 2"/>
    <w:basedOn w:val="Heading2"/>
    <w:link w:val="CustomLevel2Char"/>
    <w:rsid w:val="003D4C00"/>
  </w:style>
  <w:style w:type="character" w:customStyle="1" w:styleId="CustomLevel1Char">
    <w:name w:val="Custom Level 1 Char"/>
    <w:basedOn w:val="Heading1Char"/>
    <w:link w:val="CustomLevel1"/>
    <w:rsid w:val="003D4C00"/>
    <w:rPr>
      <w:rFonts w:ascii="Arial" w:hAnsi="Arial" w:cs="Arial"/>
      <w:b/>
      <w:sz w:val="24"/>
      <w:szCs w:val="24"/>
    </w:rPr>
  </w:style>
  <w:style w:type="character" w:customStyle="1" w:styleId="Heading5Char">
    <w:name w:val="Heading 5 Char"/>
    <w:basedOn w:val="DefaultParagraphFont"/>
    <w:link w:val="Heading5"/>
    <w:uiPriority w:val="9"/>
    <w:semiHidden/>
    <w:rsid w:val="009F49A9"/>
    <w:rPr>
      <w:rFonts w:asciiTheme="majorHAnsi" w:eastAsiaTheme="majorEastAsia" w:hAnsiTheme="majorHAnsi" w:cstheme="majorBidi"/>
      <w:color w:val="365F91" w:themeColor="accent1" w:themeShade="BF"/>
      <w:sz w:val="22"/>
      <w:szCs w:val="22"/>
    </w:rPr>
  </w:style>
  <w:style w:type="character" w:customStyle="1" w:styleId="CustomLevel2Char">
    <w:name w:val="Custom Level 2 Char"/>
    <w:basedOn w:val="Heading2Char"/>
    <w:link w:val="CustomLevel2"/>
    <w:rsid w:val="003D4C00"/>
    <w:rPr>
      <w:rFonts w:ascii="Arial" w:eastAsiaTheme="majorEastAsia" w:hAnsi="Arial" w:cstheme="majorBidi"/>
      <w:b w:val="0"/>
      <w:bCs/>
      <w:iCs/>
      <w:sz w:val="22"/>
      <w:szCs w:val="28"/>
    </w:rPr>
  </w:style>
  <w:style w:type="character" w:customStyle="1" w:styleId="Heading6Char">
    <w:name w:val="Heading 6 Char"/>
    <w:basedOn w:val="DefaultParagraphFont"/>
    <w:link w:val="Heading6"/>
    <w:uiPriority w:val="9"/>
    <w:semiHidden/>
    <w:rsid w:val="009F49A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F49A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F49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49A9"/>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840D66"/>
    <w:pPr>
      <w:numPr>
        <w:numId w:val="8"/>
      </w:numPr>
    </w:pPr>
  </w:style>
  <w:style w:type="paragraph" w:customStyle="1" w:styleId="TableHeadingBold">
    <w:name w:val="Table Heading Bold"/>
    <w:basedOn w:val="Normal"/>
    <w:link w:val="TableHeadingBoldChar"/>
    <w:rsid w:val="001248C6"/>
    <w:pPr>
      <w:spacing w:before="120" w:after="0" w:line="240" w:lineRule="auto"/>
    </w:pPr>
    <w:rPr>
      <w:rFonts w:asciiTheme="minorHAnsi" w:eastAsiaTheme="minorHAnsi" w:hAnsiTheme="minorHAnsi" w:cstheme="minorBidi"/>
      <w:b/>
    </w:rPr>
  </w:style>
  <w:style w:type="paragraph" w:customStyle="1" w:styleId="T3Text">
    <w:name w:val="T3 Text"/>
    <w:basedOn w:val="Normal"/>
    <w:link w:val="T3TextChar"/>
    <w:qFormat/>
    <w:rsid w:val="009B6596"/>
    <w:pPr>
      <w:spacing w:after="0" w:line="240" w:lineRule="auto"/>
    </w:pPr>
    <w:rPr>
      <w:rFonts w:eastAsiaTheme="minorHAnsi" w:cstheme="minorBidi"/>
    </w:rPr>
  </w:style>
  <w:style w:type="character" w:customStyle="1" w:styleId="TableHeadingBoldChar">
    <w:name w:val="Table Heading Bold Char"/>
    <w:basedOn w:val="DefaultParagraphFont"/>
    <w:link w:val="TableHeadingBold"/>
    <w:rsid w:val="001248C6"/>
    <w:rPr>
      <w:rFonts w:asciiTheme="minorHAnsi" w:eastAsiaTheme="minorHAnsi" w:hAnsiTheme="minorHAnsi" w:cstheme="minorBidi"/>
      <w:b/>
      <w:sz w:val="22"/>
      <w:szCs w:val="22"/>
    </w:rPr>
  </w:style>
  <w:style w:type="character" w:customStyle="1" w:styleId="T3TextChar">
    <w:name w:val="T3 Text Char"/>
    <w:basedOn w:val="DefaultParagraphFont"/>
    <w:link w:val="T3Text"/>
    <w:rsid w:val="009B6596"/>
    <w:rPr>
      <w:rFonts w:ascii="Arial" w:eastAsiaTheme="minorHAnsi" w:hAnsi="Arial" w:cstheme="minorBidi"/>
      <w:sz w:val="24"/>
      <w:szCs w:val="22"/>
    </w:rPr>
  </w:style>
  <w:style w:type="character" w:styleId="CommentReference">
    <w:name w:val="annotation reference"/>
    <w:basedOn w:val="DefaultParagraphFont"/>
    <w:semiHidden/>
    <w:unhideWhenUsed/>
    <w:rsid w:val="001248C6"/>
    <w:rPr>
      <w:sz w:val="16"/>
      <w:szCs w:val="16"/>
    </w:rPr>
  </w:style>
  <w:style w:type="paragraph" w:styleId="CommentText">
    <w:name w:val="annotation text"/>
    <w:basedOn w:val="Normal"/>
    <w:link w:val="CommentTextChar"/>
    <w:unhideWhenUsed/>
    <w:rsid w:val="001248C6"/>
    <w:pPr>
      <w:spacing w:before="120" w:after="12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1248C6"/>
    <w:rPr>
      <w:rFonts w:asciiTheme="minorHAnsi" w:eastAsiaTheme="minorHAnsi" w:hAnsiTheme="minorHAnsi" w:cstheme="minorBidi"/>
    </w:rPr>
  </w:style>
  <w:style w:type="paragraph" w:customStyle="1" w:styleId="H1Text">
    <w:name w:val="H1 Text"/>
    <w:basedOn w:val="Normal"/>
    <w:link w:val="H1TextChar"/>
    <w:rsid w:val="00024D45"/>
    <w:pPr>
      <w:spacing w:before="120" w:after="120" w:line="240" w:lineRule="auto"/>
      <w:ind w:left="432"/>
    </w:pPr>
    <w:rPr>
      <w:rFonts w:asciiTheme="minorHAnsi" w:eastAsiaTheme="minorHAnsi" w:hAnsiTheme="minorHAnsi" w:cstheme="minorBidi"/>
    </w:rPr>
  </w:style>
  <w:style w:type="character" w:customStyle="1" w:styleId="H1TextChar">
    <w:name w:val="H1 Text Char"/>
    <w:basedOn w:val="DefaultParagraphFont"/>
    <w:link w:val="H1Text"/>
    <w:rsid w:val="00024D45"/>
    <w:rPr>
      <w:rFonts w:asciiTheme="minorHAnsi" w:eastAsiaTheme="minorHAnsi" w:hAnsiTheme="minorHAnsi" w:cstheme="minorBidi"/>
      <w:sz w:val="22"/>
      <w:szCs w:val="22"/>
    </w:rPr>
  </w:style>
  <w:style w:type="paragraph" w:customStyle="1" w:styleId="H1Text0">
    <w:name w:val="H1Text"/>
    <w:basedOn w:val="Normal"/>
    <w:link w:val="H1TextChar0"/>
    <w:qFormat/>
    <w:rsid w:val="00C25D95"/>
    <w:pPr>
      <w:spacing w:before="120" w:after="120" w:line="240" w:lineRule="auto"/>
      <w:ind w:left="547"/>
    </w:pPr>
    <w:rPr>
      <w:rFonts w:cs="Arial"/>
      <w:szCs w:val="24"/>
    </w:rPr>
  </w:style>
  <w:style w:type="paragraph" w:customStyle="1" w:styleId="H1B1">
    <w:name w:val="H1B1"/>
    <w:basedOn w:val="ListParagraph"/>
    <w:link w:val="H1B1Char"/>
    <w:qFormat/>
    <w:rsid w:val="00B452FC"/>
    <w:pPr>
      <w:numPr>
        <w:numId w:val="18"/>
      </w:numPr>
      <w:spacing w:before="120" w:after="120" w:line="240" w:lineRule="auto"/>
      <w:ind w:left="907"/>
      <w:contextualSpacing w:val="0"/>
    </w:pPr>
    <w:rPr>
      <w:rFonts w:cs="Arial"/>
      <w:szCs w:val="24"/>
    </w:rPr>
  </w:style>
  <w:style w:type="character" w:customStyle="1" w:styleId="H1TextChar0">
    <w:name w:val="H1Text Char"/>
    <w:basedOn w:val="DefaultParagraphFont"/>
    <w:link w:val="H1Text0"/>
    <w:rsid w:val="00C25D95"/>
    <w:rPr>
      <w:rFonts w:ascii="Arial" w:hAnsi="Arial" w:cs="Arial"/>
      <w:sz w:val="24"/>
      <w:szCs w:val="24"/>
    </w:rPr>
  </w:style>
  <w:style w:type="paragraph" w:customStyle="1" w:styleId="H2Text">
    <w:name w:val="H2 Text"/>
    <w:basedOn w:val="Normal"/>
    <w:link w:val="H2TextChar"/>
    <w:qFormat/>
    <w:rsid w:val="00C25D95"/>
    <w:pPr>
      <w:spacing w:before="120" w:after="120" w:line="240" w:lineRule="auto"/>
      <w:ind w:left="1267"/>
    </w:pPr>
  </w:style>
  <w:style w:type="character" w:customStyle="1" w:styleId="ListParagraphChar">
    <w:name w:val="List Paragraph Char"/>
    <w:basedOn w:val="DefaultParagraphFont"/>
    <w:link w:val="ListParagraph"/>
    <w:uiPriority w:val="34"/>
    <w:rsid w:val="00E14EE8"/>
    <w:rPr>
      <w:rFonts w:ascii="Arial" w:hAnsi="Arial"/>
      <w:sz w:val="24"/>
      <w:szCs w:val="22"/>
    </w:rPr>
  </w:style>
  <w:style w:type="character" w:customStyle="1" w:styleId="H1B1Char">
    <w:name w:val="H1B1 Char"/>
    <w:basedOn w:val="ListParagraphChar"/>
    <w:link w:val="H1B1"/>
    <w:rsid w:val="00B452FC"/>
    <w:rPr>
      <w:rFonts w:ascii="Arial" w:hAnsi="Arial" w:cs="Arial"/>
      <w:sz w:val="24"/>
      <w:szCs w:val="24"/>
    </w:rPr>
  </w:style>
  <w:style w:type="paragraph" w:customStyle="1" w:styleId="H2B1">
    <w:name w:val="H2B1"/>
    <w:basedOn w:val="ListParagraph"/>
    <w:link w:val="H2B1Char"/>
    <w:qFormat/>
    <w:rsid w:val="0065272B"/>
    <w:pPr>
      <w:numPr>
        <w:numId w:val="16"/>
      </w:numPr>
      <w:spacing w:before="120" w:after="120" w:line="240" w:lineRule="auto"/>
      <w:contextualSpacing w:val="0"/>
    </w:pPr>
  </w:style>
  <w:style w:type="character" w:customStyle="1" w:styleId="H2TextChar">
    <w:name w:val="H2 Text Char"/>
    <w:basedOn w:val="DefaultParagraphFont"/>
    <w:link w:val="H2Text"/>
    <w:rsid w:val="00C25D95"/>
    <w:rPr>
      <w:rFonts w:ascii="Arial" w:hAnsi="Arial"/>
      <w:sz w:val="24"/>
      <w:szCs w:val="22"/>
    </w:rPr>
  </w:style>
  <w:style w:type="paragraph" w:customStyle="1" w:styleId="H3Text">
    <w:name w:val="H3 Text"/>
    <w:basedOn w:val="Normal"/>
    <w:link w:val="H3TextChar"/>
    <w:qFormat/>
    <w:rsid w:val="008F5CD9"/>
    <w:pPr>
      <w:spacing w:before="120" w:after="120" w:line="240" w:lineRule="auto"/>
      <w:ind w:left="2160"/>
    </w:pPr>
    <w:rPr>
      <w:rFonts w:cs="Arial"/>
      <w:szCs w:val="24"/>
    </w:rPr>
  </w:style>
  <w:style w:type="character" w:customStyle="1" w:styleId="H2B1Char">
    <w:name w:val="H2B1 Char"/>
    <w:basedOn w:val="ListParagraphChar"/>
    <w:link w:val="H2B1"/>
    <w:rsid w:val="0065272B"/>
    <w:rPr>
      <w:rFonts w:ascii="Arial" w:hAnsi="Arial"/>
      <w:sz w:val="24"/>
      <w:szCs w:val="22"/>
    </w:rPr>
  </w:style>
  <w:style w:type="paragraph" w:customStyle="1" w:styleId="H3B1">
    <w:name w:val="H3B1"/>
    <w:basedOn w:val="H2B1"/>
    <w:link w:val="H3B1Char"/>
    <w:qFormat/>
    <w:rsid w:val="00770602"/>
    <w:pPr>
      <w:ind w:left="2520"/>
    </w:pPr>
  </w:style>
  <w:style w:type="character" w:customStyle="1" w:styleId="H3TextChar">
    <w:name w:val="H3 Text Char"/>
    <w:basedOn w:val="DefaultParagraphFont"/>
    <w:link w:val="H3Text"/>
    <w:rsid w:val="008F5CD9"/>
    <w:rPr>
      <w:rFonts w:ascii="Arial" w:hAnsi="Arial" w:cs="Arial"/>
      <w:sz w:val="24"/>
      <w:szCs w:val="24"/>
    </w:rPr>
  </w:style>
  <w:style w:type="paragraph" w:customStyle="1" w:styleId="T3B1">
    <w:name w:val="T3B1"/>
    <w:basedOn w:val="H1B1"/>
    <w:link w:val="T3B1Char"/>
    <w:qFormat/>
    <w:rsid w:val="006E28FC"/>
    <w:pPr>
      <w:spacing w:before="0" w:after="60"/>
      <w:ind w:left="360"/>
    </w:pPr>
  </w:style>
  <w:style w:type="character" w:customStyle="1" w:styleId="H3B1Char">
    <w:name w:val="H3B1 Char"/>
    <w:basedOn w:val="H2B1Char"/>
    <w:link w:val="H3B1"/>
    <w:rsid w:val="00770602"/>
    <w:rPr>
      <w:rFonts w:ascii="Arial" w:hAnsi="Arial"/>
      <w:sz w:val="24"/>
      <w:szCs w:val="22"/>
    </w:rPr>
  </w:style>
  <w:style w:type="character" w:customStyle="1" w:styleId="T3B1Char">
    <w:name w:val="T3B1 Char"/>
    <w:basedOn w:val="H1B1Char"/>
    <w:link w:val="T3B1"/>
    <w:rsid w:val="006E28FC"/>
    <w:rPr>
      <w:rFonts w:ascii="Arial" w:hAnsi="Arial" w:cs="Arial"/>
      <w:sz w:val="24"/>
      <w:szCs w:val="24"/>
    </w:rPr>
  </w:style>
  <w:style w:type="paragraph" w:customStyle="1" w:styleId="T3">
    <w:name w:val="T3"/>
    <w:basedOn w:val="Normal"/>
    <w:next w:val="Normal"/>
    <w:link w:val="T3Char"/>
    <w:qFormat/>
    <w:rsid w:val="00F016D2"/>
    <w:pPr>
      <w:spacing w:after="0" w:line="240" w:lineRule="auto"/>
    </w:pPr>
    <w:rPr>
      <w:rFonts w:cs="Arial"/>
      <w:b/>
      <w:bCs/>
      <w:szCs w:val="24"/>
    </w:rPr>
  </w:style>
  <w:style w:type="character" w:customStyle="1" w:styleId="T3Char">
    <w:name w:val="T3 Char"/>
    <w:basedOn w:val="DefaultParagraphFont"/>
    <w:link w:val="T3"/>
    <w:rsid w:val="00F016D2"/>
    <w:rPr>
      <w:rFonts w:ascii="Arial" w:hAnsi="Arial" w:cs="Arial"/>
      <w:b/>
      <w:bCs/>
      <w:sz w:val="24"/>
      <w:szCs w:val="24"/>
    </w:rPr>
  </w:style>
  <w:style w:type="paragraph" w:customStyle="1" w:styleId="TableText">
    <w:name w:val="Table Text"/>
    <w:basedOn w:val="TableText2"/>
    <w:qFormat/>
    <w:rsid w:val="00F13800"/>
  </w:style>
  <w:style w:type="paragraph" w:customStyle="1" w:styleId="Space">
    <w:name w:val="Space"/>
    <w:qFormat/>
    <w:rsid w:val="00371FB4"/>
    <w:rPr>
      <w:rFonts w:ascii="Arial" w:hAnsi="Arial" w:cs="Arial"/>
      <w:sz w:val="24"/>
      <w:szCs w:val="24"/>
    </w:rPr>
  </w:style>
  <w:style w:type="paragraph" w:customStyle="1" w:styleId="H1B2">
    <w:name w:val="H1B2"/>
    <w:basedOn w:val="H1B1"/>
    <w:qFormat/>
    <w:rsid w:val="00B452FC"/>
    <w:pPr>
      <w:numPr>
        <w:numId w:val="19"/>
      </w:numPr>
      <w:ind w:left="1267"/>
    </w:pPr>
  </w:style>
  <w:style w:type="paragraph" w:customStyle="1" w:styleId="H2B2">
    <w:name w:val="H2B2"/>
    <w:basedOn w:val="H1B2"/>
    <w:qFormat/>
    <w:rsid w:val="001E5B84"/>
    <w:pPr>
      <w:ind w:left="2160" w:hanging="533"/>
    </w:pPr>
  </w:style>
  <w:style w:type="paragraph" w:customStyle="1" w:styleId="H3B2">
    <w:name w:val="H3B2"/>
    <w:basedOn w:val="H3B1"/>
    <w:qFormat/>
    <w:rsid w:val="001E5B84"/>
    <w:pPr>
      <w:numPr>
        <w:numId w:val="20"/>
      </w:numPr>
      <w:ind w:left="3053" w:hanging="533"/>
    </w:pPr>
  </w:style>
  <w:style w:type="paragraph" w:styleId="CommentSubject">
    <w:name w:val="annotation subject"/>
    <w:basedOn w:val="CommentText"/>
    <w:next w:val="CommentText"/>
    <w:link w:val="CommentSubjectChar"/>
    <w:uiPriority w:val="99"/>
    <w:semiHidden/>
    <w:unhideWhenUsed/>
    <w:rsid w:val="00EE3933"/>
    <w:pPr>
      <w:spacing w:before="0" w:after="20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EE3933"/>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5438">
      <w:bodyDiv w:val="1"/>
      <w:marLeft w:val="0"/>
      <w:marRight w:val="0"/>
      <w:marTop w:val="0"/>
      <w:marBottom w:val="0"/>
      <w:divBdr>
        <w:top w:val="none" w:sz="0" w:space="0" w:color="auto"/>
        <w:left w:val="none" w:sz="0" w:space="0" w:color="auto"/>
        <w:bottom w:val="none" w:sz="0" w:space="0" w:color="auto"/>
        <w:right w:val="none" w:sz="0" w:space="0" w:color="auto"/>
      </w:divBdr>
    </w:div>
    <w:div w:id="980693539">
      <w:bodyDiv w:val="1"/>
      <w:marLeft w:val="0"/>
      <w:marRight w:val="0"/>
      <w:marTop w:val="0"/>
      <w:marBottom w:val="0"/>
      <w:divBdr>
        <w:top w:val="none" w:sz="0" w:space="0" w:color="auto"/>
        <w:left w:val="none" w:sz="0" w:space="0" w:color="auto"/>
        <w:bottom w:val="none" w:sz="0" w:space="0" w:color="auto"/>
        <w:right w:val="none" w:sz="0" w:space="0" w:color="auto"/>
      </w:divBdr>
    </w:div>
    <w:div w:id="9816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acb.sharepoint.com/:w:/s/OPP/Edy-VO4wuGZCuJvNXsG_pHIBQZ5g2njh9dYtRG0rZh3faw?e=SXqdV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sacb.sharepoint.com/:w:/s/OPP/Edy-VO4wuGZCuJvNXsG_pHIBQZ5g2njh9dYtRG0rZh3faw?e=SXqdV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_Stanley\AppData\Roaming\Microsoft\Templates\OPP\OP%20Policy%20Template%20-%20V21%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af2f9d34-a872-4cf8-a658-926c9627d0ed">
      <Value>22</Value>
    </TaxCatchAll>
    <Action_x0020_State xmlns="9a7e9613-8514-4419-8bde-41fa133ef601">New</Action_x0020_State>
    <Next_x0020_Revision_x0020_Date xmlns="9a7e9613-8514-4419-8bde-41fa133ef601">2023-11-24T05:00:00+00:00</Next_x0020_Revision_x0020_Date>
    <Status xmlns="9a7e9613-8514-4419-8bde-41fa133ef601">English Published</Status>
    <c7fd20e816234c098bd280a0f4977803 xmlns="9a7e9613-8514-4419-8bde-41fa133ef601">
      <Terms xmlns="http://schemas.microsoft.com/office/infopath/2007/PartnerControls">
        <TermInfo xmlns="http://schemas.microsoft.com/office/infopath/2007/PartnerControls">
          <TermName xmlns="http://schemas.microsoft.com/office/infopath/2007/PartnerControls">OWN-HR</TermName>
          <TermId xmlns="http://schemas.microsoft.com/office/infopath/2007/PartnerControls">718b897c-bc19-45bc-afb0-c492b1c67896</TermId>
        </TermInfo>
      </Terms>
    </c7fd20e816234c098bd280a0f4977803>
    <lcf76f155ced4ddcb4097134ff3c332f xmlns="9a7e9613-8514-4419-8bde-41fa133ef6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BADCD8978D9B4F8F61A45E42967281" ma:contentTypeVersion="23" ma:contentTypeDescription="Create a new document." ma:contentTypeScope="" ma:versionID="303d4fa61290cd937fed55ac81e898fe">
  <xsd:schema xmlns:xsd="http://www.w3.org/2001/XMLSchema" xmlns:xs="http://www.w3.org/2001/XMLSchema" xmlns:p="http://schemas.microsoft.com/office/2006/metadata/properties" xmlns:ns2="9a7e9613-8514-4419-8bde-41fa133ef601" xmlns:ns3="af2f9d34-a872-4cf8-a658-926c9627d0ed" targetNamespace="http://schemas.microsoft.com/office/2006/metadata/properties" ma:root="true" ma:fieldsID="669dfce82f1807418330100448857ae0" ns2:_="" ns3:_="">
    <xsd:import namespace="9a7e9613-8514-4419-8bde-41fa133ef601"/>
    <xsd:import namespace="af2f9d34-a872-4cf8-a658-926c9627d0ed"/>
    <xsd:element name="properties">
      <xsd:complexType>
        <xsd:sequence>
          <xsd:element name="documentManagement">
            <xsd:complexType>
              <xsd:all>
                <xsd:element ref="ns2:Status" minOccurs="0"/>
                <xsd:element ref="ns2:Action_x0020_State" minOccurs="0"/>
                <xsd:element ref="ns2:Next_x0020_Revision_x0020_Date" minOccurs="0"/>
                <xsd:element ref="ns2:MediaServiceMetadata" minOccurs="0"/>
                <xsd:element ref="ns2:MediaServiceFastMetadata" minOccurs="0"/>
                <xsd:element ref="ns2:MediaServiceAutoKeyPoints" minOccurs="0"/>
                <xsd:element ref="ns2:MediaServiceKeyPoints" minOccurs="0"/>
                <xsd:element ref="ns2:c7fd20e816234c098bd280a0f4977803" minOccurs="0"/>
                <xsd:element ref="ns3:TaxCatchAll"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9613-8514-4419-8bde-41fa133ef601" elementFormDefault="qualified">
    <xsd:import namespace="http://schemas.microsoft.com/office/2006/documentManagement/types"/>
    <xsd:import namespace="http://schemas.microsoft.com/office/infopath/2007/PartnerControls"/>
    <xsd:element name="Status" ma:index="2" nillable="true" ma:displayName="Status" ma:default="Draft" ma:format="Dropdown" ma:internalName="Status">
      <xsd:simpleType>
        <xsd:restriction base="dms:Choice">
          <xsd:enumeration value="Draft"/>
          <xsd:enumeration value="Submitted to OPRC"/>
          <xsd:enumeration value="OPRC - Revisions Required"/>
          <xsd:enumeration value="OPRC - Revisions Completed"/>
          <xsd:enumeration value="OPRC - Approved"/>
          <xsd:enumeration value="Send to Editorial for Review"/>
          <xsd:enumeration value="Editorial Review Completed"/>
          <xsd:enumeration value="Submitted to TMB"/>
          <xsd:enumeration value="TMB - Revisions Required"/>
          <xsd:enumeration value="TMB - Revisions Completed"/>
          <xsd:enumeration value="TMB - Approved"/>
          <xsd:enumeration value="TMB - Rescind - Archive Document"/>
          <xsd:enumeration value="Sent for Translation"/>
          <xsd:enumeration value="Translation Completed"/>
          <xsd:enumeration value="Publish Pending French"/>
          <xsd:enumeration value="French Published"/>
          <xsd:enumeration value="Publish Pending English"/>
          <xsd:enumeration value="English Published"/>
        </xsd:restriction>
      </xsd:simpleType>
    </xsd:element>
    <xsd:element name="Action_x0020_State" ma:index="3" nillable="true" ma:displayName="Action State" ma:default="New" ma:format="Dropdown" ma:internalName="Action_x0020_State">
      <xsd:simpleType>
        <xsd:restriction base="dms:Choice">
          <xsd:enumeration value="New"/>
          <xsd:enumeration value="Revise"/>
          <xsd:enumeration value="In Revise"/>
          <xsd:enumeration value="Archive"/>
        </xsd:restriction>
      </xsd:simpleType>
    </xsd:element>
    <xsd:element name="Next_x0020_Revision_x0020_Date" ma:index="5" nillable="true" ma:displayName="Next Revision Date" ma:format="DateOnly" ma:internalName="Next_x0020_Revision_x0020_Dat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7fd20e816234c098bd280a0f4977803" ma:index="12" nillable="true" ma:taxonomy="true" ma:internalName="c7fd20e816234c098bd280a0f4977803" ma:taxonomyFieldName="Keywords_x0020_Tagging" ma:displayName="Keywords Tagging" ma:readOnly="false" ma:default="" ma:fieldId="{c7fd20e8-1623-4c09-8bd2-80a0f4977803}" ma:taxonomyMulti="true" ma:sspId="363e751a-39b4-4cf3-ba10-e7af97098ae3" ma:termSetId="fdeacf4a-786b-4f5a-af84-6a476888094d" ma:anchorId="00000000-0000-0000-0000-000000000000"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3e751a-39b4-4cf3-ba10-e7af97098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2f9d34-a872-4cf8-a658-926c9627d0e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a5084f4-53bf-4359-9d4b-348b895b5576}" ma:internalName="TaxCatchAll" ma:showField="CatchAllData" ma:web="af2f9d34-a872-4cf8-a658-926c9627d0ed">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CF715-3448-477A-9C5B-F5A73669D3DD}">
  <ds:schemaRefs>
    <ds:schemaRef ds:uri="http://www.w3.org/XML/1998/namespace"/>
    <ds:schemaRef ds:uri="af2f9d34-a872-4cf8-a658-926c9627d0ed"/>
    <ds:schemaRef ds:uri="http://purl.org/dc/elements/1.1/"/>
    <ds:schemaRef ds:uri="http://purl.org/dc/dcmitype/"/>
    <ds:schemaRef ds:uri="http://purl.org/dc/terms/"/>
    <ds:schemaRef ds:uri="http://schemas.microsoft.com/office/2006/metadata/properties"/>
    <ds:schemaRef ds:uri="9a7e9613-8514-4419-8bde-41fa133ef60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425F9A7-393D-49A0-9B6A-968D07AC1DFF}">
  <ds:schemaRefs>
    <ds:schemaRef ds:uri="http://schemas.microsoft.com/sharepoint/v3/contenttype/forms"/>
  </ds:schemaRefs>
</ds:datastoreItem>
</file>

<file path=customXml/itemProps3.xml><?xml version="1.0" encoding="utf-8"?>
<ds:datastoreItem xmlns:ds="http://schemas.openxmlformats.org/officeDocument/2006/customXml" ds:itemID="{57A89EC0-247E-47A0-BE86-FD7EF79CCB2F}">
  <ds:schemaRefs>
    <ds:schemaRef ds:uri="http://schemas.openxmlformats.org/officeDocument/2006/bibliography"/>
  </ds:schemaRefs>
</ds:datastoreItem>
</file>

<file path=customXml/itemProps4.xml><?xml version="1.0" encoding="utf-8"?>
<ds:datastoreItem xmlns:ds="http://schemas.openxmlformats.org/officeDocument/2006/customXml" ds:itemID="{30C0A759-5BD1-4D93-93DF-5DAB38E3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9613-8514-4419-8bde-41fa133ef601"/>
    <ds:schemaRef ds:uri="af2f9d34-a872-4cf8-a658-926c9627d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 Policy Template - V21 Simple</Template>
  <TotalTime>84</TotalTime>
  <Pages>4</Pages>
  <Words>938</Words>
  <Characters>5350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Policy Template</vt:lpstr>
      <vt:lpstr>Policy</vt:lpstr>
      <vt:lpstr>Purpose</vt:lpstr>
      <vt:lpstr>Scope</vt:lpstr>
      <vt:lpstr>Definitions</vt:lpstr>
      <vt:lpstr>Roles and Responsibilities</vt:lpstr>
      <vt:lpstr>    Employees, Auxiliary-Lieutenants, Auxiliary-Captains, and Officers</vt:lpstr>
      <vt:lpstr>    Supervisors</vt:lpstr>
      <vt:lpstr>    TSA</vt:lpstr>
      <vt:lpstr>Policy Requirements</vt:lpstr>
      <vt:lpstr>    Voluntary Self-Disclosure of Workplace Impairment</vt:lpstr>
      <vt:lpstr>    Mandatory Self-disclosure of Workplace Impairment for Safety-Sensitive Roles</vt:lpstr>
      <vt:lpstr>Policy Compliance</vt:lpstr>
      <vt:lpstr>    For the individual </vt:lpstr>
      <vt:lpstr>    For the supervisor/department/DHQ</vt:lpstr>
      <vt:lpstr>    For the organization</vt:lpstr>
      <vt:lpstr>Procedure Links</vt:lpstr>
      <vt:lpstr>Form Links</vt:lpstr>
      <vt:lpstr>Related Policy and Document Links</vt:lpstr>
      <vt:lpstr>Approval and Document Control</vt:lpstr>
    </vt:vector>
  </TitlesOfParts>
  <Company>World Vision Canada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WMS</dc:creator>
  <cp:lastModifiedBy>Mark Stanley</cp:lastModifiedBy>
  <cp:revision>2</cp:revision>
  <cp:lastPrinted>2020-01-15T19:39:00Z</cp:lastPrinted>
  <dcterms:created xsi:type="dcterms:W3CDTF">2020-11-24T13:15:00Z</dcterms:created>
  <dcterms:modified xsi:type="dcterms:W3CDTF">2022-08-28T14:45:00Z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0x01010090BADCD8978D9B4F8F61A45E42967281</vt:lpwstr>
  </property>
  <property fmtid="{D5CDD505-2E9C-101B-9397-08002B2CF9AE}" pid="3" name="Keywords Tagging">
    <vt:lpwstr>22;#OWN-HR|718b897c-bc19-45bc-afb0-c492b1c67896</vt:lpwstr>
  </property>
  <property fmtid="{D5CDD505-2E9C-101B-9397-08002B2CF9AE}" pid="4" name="Update">
    <vt:lpwstr>up</vt:lpwstr>
  </property>
  <property fmtid="{D5CDD505-2E9C-101B-9397-08002B2CF9AE}" pid="5" name="MediaServiceImageTags">
    <vt:lpwstr/>
  </property>
</Properties>
</file>